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C645" w14:textId="77777777" w:rsidR="00E80396" w:rsidRDefault="00E80396" w:rsidP="003B463C">
      <w:pPr>
        <w:ind w:left="720"/>
        <w:rPr>
          <w:lang w:val="en-US"/>
        </w:rPr>
      </w:pPr>
    </w:p>
    <w:p w14:paraId="19530BE0" w14:textId="77777777" w:rsidR="00E80396" w:rsidRDefault="00E80396" w:rsidP="003B463C">
      <w:pPr>
        <w:ind w:left="720"/>
        <w:rPr>
          <w:lang w:val="en-US"/>
        </w:rPr>
      </w:pPr>
    </w:p>
    <w:p w14:paraId="21FB5CCE" w14:textId="77777777" w:rsidR="00E80396" w:rsidRPr="00DD465F" w:rsidRDefault="00E80396" w:rsidP="00E80396">
      <w:pPr>
        <w:pStyle w:val="a9"/>
        <w:spacing w:line="276" w:lineRule="auto"/>
        <w:jc w:val="center"/>
        <w:rPr>
          <w:rFonts w:ascii="Times New Roman" w:hAnsi="Times New Roman" w:cs="Times New Roman"/>
          <w:b/>
          <w:sz w:val="36"/>
          <w:szCs w:val="36"/>
        </w:rPr>
      </w:pPr>
      <w:r w:rsidRPr="00DD465F">
        <w:rPr>
          <w:rFonts w:ascii="Times New Roman" w:hAnsi="Times New Roman" w:cs="Times New Roman"/>
          <w:b/>
          <w:sz w:val="36"/>
          <w:szCs w:val="36"/>
        </w:rPr>
        <w:t>Ошский государственный университет</w:t>
      </w:r>
    </w:p>
    <w:p w14:paraId="432408CD" w14:textId="35351A29" w:rsidR="00E80396" w:rsidRPr="00E80396" w:rsidRDefault="00A23F7A" w:rsidP="00E80396">
      <w:pPr>
        <w:pStyle w:val="a9"/>
        <w:spacing w:line="276" w:lineRule="auto"/>
        <w:jc w:val="center"/>
        <w:rPr>
          <w:rFonts w:ascii="Times New Roman" w:hAnsi="Times New Roman" w:cs="Times New Roman"/>
          <w:b/>
          <w:sz w:val="36"/>
          <w:szCs w:val="36"/>
        </w:rPr>
      </w:pPr>
      <w:r>
        <w:rPr>
          <w:rFonts w:ascii="Times New Roman" w:hAnsi="Times New Roman" w:cs="Times New Roman"/>
          <w:b/>
          <w:sz w:val="36"/>
          <w:szCs w:val="36"/>
        </w:rPr>
        <w:t>м</w:t>
      </w:r>
      <w:r w:rsidR="00E80396">
        <w:rPr>
          <w:rFonts w:ascii="Times New Roman" w:hAnsi="Times New Roman" w:cs="Times New Roman"/>
          <w:b/>
          <w:sz w:val="36"/>
          <w:szCs w:val="36"/>
        </w:rPr>
        <w:t xml:space="preserve">еждународный </w:t>
      </w:r>
      <w:r>
        <w:rPr>
          <w:rFonts w:ascii="Times New Roman" w:hAnsi="Times New Roman" w:cs="Times New Roman"/>
          <w:b/>
          <w:sz w:val="36"/>
          <w:szCs w:val="36"/>
        </w:rPr>
        <w:t>м</w:t>
      </w:r>
      <w:r w:rsidR="00E80396">
        <w:rPr>
          <w:rFonts w:ascii="Times New Roman" w:hAnsi="Times New Roman" w:cs="Times New Roman"/>
          <w:b/>
          <w:sz w:val="36"/>
          <w:szCs w:val="36"/>
        </w:rPr>
        <w:t xml:space="preserve">едицинский </w:t>
      </w:r>
      <w:r>
        <w:rPr>
          <w:rFonts w:ascii="Times New Roman" w:hAnsi="Times New Roman" w:cs="Times New Roman"/>
          <w:b/>
          <w:sz w:val="36"/>
          <w:szCs w:val="36"/>
        </w:rPr>
        <w:t>ф</w:t>
      </w:r>
      <w:r w:rsidR="00E80396">
        <w:rPr>
          <w:rFonts w:ascii="Times New Roman" w:hAnsi="Times New Roman" w:cs="Times New Roman"/>
          <w:b/>
          <w:sz w:val="36"/>
          <w:szCs w:val="36"/>
        </w:rPr>
        <w:t>акультет</w:t>
      </w:r>
    </w:p>
    <w:p w14:paraId="587282A1" w14:textId="6B7CAE31" w:rsidR="00E80396" w:rsidRPr="00DD465F" w:rsidRDefault="00E80396" w:rsidP="00E80396">
      <w:pPr>
        <w:pStyle w:val="a9"/>
        <w:spacing w:line="276" w:lineRule="auto"/>
        <w:jc w:val="center"/>
        <w:rPr>
          <w:rFonts w:ascii="Times New Roman" w:hAnsi="Times New Roman" w:cs="Times New Roman"/>
          <w:b/>
          <w:sz w:val="36"/>
          <w:szCs w:val="36"/>
        </w:rPr>
      </w:pPr>
      <w:r w:rsidRPr="00DD465F">
        <w:rPr>
          <w:rFonts w:ascii="Times New Roman" w:hAnsi="Times New Roman" w:cs="Times New Roman"/>
          <w:b/>
          <w:sz w:val="36"/>
          <w:szCs w:val="36"/>
        </w:rPr>
        <w:t xml:space="preserve">Кафедра: </w:t>
      </w:r>
      <w:r w:rsidR="00A23F7A">
        <w:rPr>
          <w:rFonts w:ascii="Times New Roman" w:hAnsi="Times New Roman" w:cs="Times New Roman"/>
          <w:b/>
          <w:sz w:val="36"/>
          <w:szCs w:val="36"/>
        </w:rPr>
        <w:t>к</w:t>
      </w:r>
      <w:r w:rsidRPr="00DD465F">
        <w:rPr>
          <w:rFonts w:ascii="Times New Roman" w:hAnsi="Times New Roman" w:cs="Times New Roman"/>
          <w:b/>
          <w:sz w:val="36"/>
          <w:szCs w:val="36"/>
        </w:rPr>
        <w:t>линические дисциплины №1</w:t>
      </w:r>
    </w:p>
    <w:p w14:paraId="3C0A3261" w14:textId="77777777" w:rsidR="00E80396" w:rsidRPr="00DD465F" w:rsidRDefault="00E80396" w:rsidP="00E80396">
      <w:pPr>
        <w:pStyle w:val="a9"/>
        <w:spacing w:line="276" w:lineRule="auto"/>
        <w:jc w:val="center"/>
        <w:rPr>
          <w:rFonts w:ascii="Times New Roman" w:hAnsi="Times New Roman" w:cs="Times New Roman"/>
          <w:b/>
          <w:sz w:val="36"/>
          <w:szCs w:val="36"/>
        </w:rPr>
      </w:pPr>
    </w:p>
    <w:p w14:paraId="6E3B8F8C" w14:textId="77777777" w:rsidR="00E80396" w:rsidRDefault="00E80396" w:rsidP="00E80396">
      <w:pPr>
        <w:pStyle w:val="a9"/>
        <w:spacing w:line="276" w:lineRule="auto"/>
        <w:jc w:val="center"/>
        <w:rPr>
          <w:rFonts w:ascii="Times New Roman" w:hAnsi="Times New Roman" w:cs="Times New Roman"/>
          <w:b/>
          <w:bCs/>
          <w:sz w:val="36"/>
          <w:szCs w:val="36"/>
        </w:rPr>
      </w:pPr>
    </w:p>
    <w:p w14:paraId="7DFEE5AB" w14:textId="77777777" w:rsidR="00E80396" w:rsidRPr="006120B9" w:rsidRDefault="00E80396" w:rsidP="00E80396">
      <w:pPr>
        <w:pStyle w:val="a9"/>
        <w:spacing w:line="276" w:lineRule="auto"/>
        <w:jc w:val="center"/>
        <w:rPr>
          <w:rFonts w:ascii="Times New Roman" w:hAnsi="Times New Roman" w:cs="Times New Roman"/>
          <w:b/>
          <w:bCs/>
          <w:sz w:val="72"/>
          <w:szCs w:val="72"/>
        </w:rPr>
      </w:pPr>
      <w:r w:rsidRPr="006120B9">
        <w:rPr>
          <w:rFonts w:ascii="Times New Roman" w:hAnsi="Times New Roman" w:cs="Times New Roman"/>
          <w:b/>
          <w:bCs/>
          <w:sz w:val="72"/>
          <w:szCs w:val="72"/>
        </w:rPr>
        <w:t>Исследовательский проект</w:t>
      </w:r>
    </w:p>
    <w:p w14:paraId="36BDBC0B" w14:textId="076E2E08" w:rsidR="00E80396" w:rsidRPr="006120B9" w:rsidRDefault="00E80396" w:rsidP="00E80396">
      <w:pPr>
        <w:pStyle w:val="a9"/>
        <w:spacing w:line="276" w:lineRule="auto"/>
        <w:jc w:val="center"/>
        <w:rPr>
          <w:rFonts w:ascii="Times New Roman" w:hAnsi="Times New Roman" w:cs="Times New Roman"/>
          <w:b/>
          <w:bCs/>
          <w:sz w:val="32"/>
          <w:szCs w:val="32"/>
        </w:rPr>
      </w:pPr>
      <w:r w:rsidRPr="006120B9">
        <w:rPr>
          <w:rFonts w:ascii="Times New Roman" w:hAnsi="Times New Roman" w:cs="Times New Roman"/>
          <w:b/>
          <w:bCs/>
          <w:sz w:val="32"/>
          <w:szCs w:val="32"/>
        </w:rPr>
        <w:t>"</w:t>
      </w:r>
      <w:r w:rsidR="00DD465F" w:rsidRPr="006120B9">
        <w:rPr>
          <w:rFonts w:ascii="Times New Roman" w:hAnsi="Times New Roman" w:cs="Times New Roman"/>
          <w:b/>
          <w:bCs/>
          <w:sz w:val="32"/>
          <w:szCs w:val="32"/>
        </w:rPr>
        <w:t xml:space="preserve">Распространённость факторов риска </w:t>
      </w:r>
      <w:r w:rsidR="00510D45" w:rsidRPr="006120B9">
        <w:rPr>
          <w:rFonts w:ascii="Times New Roman" w:hAnsi="Times New Roman" w:cs="Times New Roman"/>
          <w:b/>
          <w:bCs/>
          <w:sz w:val="32"/>
          <w:szCs w:val="32"/>
        </w:rPr>
        <w:t xml:space="preserve">хронических </w:t>
      </w:r>
      <w:r w:rsidR="00DD465F" w:rsidRPr="006120B9">
        <w:rPr>
          <w:rFonts w:ascii="Times New Roman" w:hAnsi="Times New Roman" w:cs="Times New Roman"/>
          <w:b/>
          <w:bCs/>
          <w:sz w:val="32"/>
          <w:szCs w:val="32"/>
        </w:rPr>
        <w:t xml:space="preserve">неинфекционных заболеваний среди долгожителей на </w:t>
      </w:r>
      <w:r w:rsidR="00A23F7A">
        <w:rPr>
          <w:rFonts w:ascii="Times New Roman" w:hAnsi="Times New Roman" w:cs="Times New Roman"/>
          <w:b/>
          <w:bCs/>
          <w:sz w:val="32"/>
          <w:szCs w:val="32"/>
        </w:rPr>
        <w:t>Ю</w:t>
      </w:r>
      <w:r w:rsidR="00DD465F" w:rsidRPr="006120B9">
        <w:rPr>
          <w:rFonts w:ascii="Times New Roman" w:hAnsi="Times New Roman" w:cs="Times New Roman"/>
          <w:b/>
          <w:bCs/>
          <w:sz w:val="32"/>
          <w:szCs w:val="32"/>
        </w:rPr>
        <w:t>ге Кыргызской Республики</w:t>
      </w:r>
      <w:r w:rsidRPr="006120B9">
        <w:rPr>
          <w:rFonts w:ascii="Times New Roman" w:hAnsi="Times New Roman" w:cs="Times New Roman"/>
          <w:b/>
          <w:bCs/>
          <w:sz w:val="32"/>
          <w:szCs w:val="32"/>
        </w:rPr>
        <w:t>"</w:t>
      </w:r>
    </w:p>
    <w:p w14:paraId="27E3D3A1" w14:textId="77777777" w:rsidR="00E80396" w:rsidRPr="006120B9" w:rsidRDefault="00E80396" w:rsidP="00E80396">
      <w:pPr>
        <w:pStyle w:val="a9"/>
        <w:spacing w:line="276" w:lineRule="auto"/>
        <w:jc w:val="center"/>
        <w:rPr>
          <w:rFonts w:ascii="Times New Roman" w:hAnsi="Times New Roman" w:cs="Times New Roman"/>
          <w:b/>
          <w:bCs/>
          <w:sz w:val="32"/>
          <w:szCs w:val="32"/>
        </w:rPr>
      </w:pPr>
    </w:p>
    <w:p w14:paraId="6A3A94F6" w14:textId="444C4649" w:rsidR="00E80396" w:rsidRPr="006120B9" w:rsidRDefault="00E80396" w:rsidP="00E80396">
      <w:pPr>
        <w:pStyle w:val="a9"/>
        <w:spacing w:line="276" w:lineRule="auto"/>
        <w:jc w:val="center"/>
        <w:rPr>
          <w:rFonts w:ascii="Times New Roman" w:hAnsi="Times New Roman" w:cs="Times New Roman"/>
          <w:bCs/>
          <w:sz w:val="32"/>
          <w:szCs w:val="32"/>
        </w:rPr>
      </w:pPr>
      <w:r w:rsidRPr="006120B9">
        <w:rPr>
          <w:rFonts w:ascii="Times New Roman" w:hAnsi="Times New Roman" w:cs="Times New Roman"/>
          <w:bCs/>
          <w:sz w:val="32"/>
          <w:szCs w:val="32"/>
        </w:rPr>
        <w:t>Автор</w:t>
      </w:r>
      <w:r w:rsidR="00C26E60" w:rsidRPr="006120B9">
        <w:rPr>
          <w:rFonts w:ascii="Times New Roman" w:hAnsi="Times New Roman" w:cs="Times New Roman"/>
          <w:bCs/>
          <w:sz w:val="32"/>
          <w:szCs w:val="32"/>
        </w:rPr>
        <w:t>ы</w:t>
      </w:r>
      <w:r w:rsidRPr="006120B9">
        <w:rPr>
          <w:rFonts w:ascii="Times New Roman" w:hAnsi="Times New Roman" w:cs="Times New Roman"/>
          <w:bCs/>
          <w:sz w:val="32"/>
          <w:szCs w:val="32"/>
        </w:rPr>
        <w:t xml:space="preserve">: </w:t>
      </w:r>
      <w:proofErr w:type="spellStart"/>
      <w:r w:rsidR="00DD465F" w:rsidRPr="006120B9">
        <w:rPr>
          <w:rFonts w:ascii="Times New Roman" w:hAnsi="Times New Roman" w:cs="Times New Roman"/>
          <w:bCs/>
          <w:sz w:val="32"/>
          <w:szCs w:val="32"/>
        </w:rPr>
        <w:t>Турдалиев</w:t>
      </w:r>
      <w:proofErr w:type="spellEnd"/>
      <w:r w:rsidR="00DD465F" w:rsidRPr="006120B9">
        <w:rPr>
          <w:rFonts w:ascii="Times New Roman" w:hAnsi="Times New Roman" w:cs="Times New Roman"/>
          <w:bCs/>
          <w:sz w:val="32"/>
          <w:szCs w:val="32"/>
        </w:rPr>
        <w:t xml:space="preserve"> </w:t>
      </w:r>
      <w:proofErr w:type="spellStart"/>
      <w:r w:rsidR="00DD465F" w:rsidRPr="006120B9">
        <w:rPr>
          <w:rFonts w:ascii="Times New Roman" w:hAnsi="Times New Roman" w:cs="Times New Roman"/>
          <w:bCs/>
          <w:sz w:val="32"/>
          <w:szCs w:val="32"/>
        </w:rPr>
        <w:t>Саматбек</w:t>
      </w:r>
      <w:proofErr w:type="spellEnd"/>
      <w:r w:rsidR="00DD465F" w:rsidRPr="006120B9">
        <w:rPr>
          <w:rFonts w:ascii="Times New Roman" w:hAnsi="Times New Roman" w:cs="Times New Roman"/>
          <w:bCs/>
          <w:sz w:val="32"/>
          <w:szCs w:val="32"/>
        </w:rPr>
        <w:t xml:space="preserve"> </w:t>
      </w:r>
      <w:proofErr w:type="spellStart"/>
      <w:r w:rsidR="00DD465F" w:rsidRPr="006120B9">
        <w:rPr>
          <w:rFonts w:ascii="Times New Roman" w:hAnsi="Times New Roman" w:cs="Times New Roman"/>
          <w:bCs/>
          <w:sz w:val="32"/>
          <w:szCs w:val="32"/>
        </w:rPr>
        <w:t>Орозалиевич</w:t>
      </w:r>
      <w:proofErr w:type="spellEnd"/>
      <w:r w:rsidR="006120B9" w:rsidRPr="006120B9">
        <w:rPr>
          <w:rFonts w:ascii="Times New Roman" w:hAnsi="Times New Roman" w:cs="Times New Roman"/>
          <w:bCs/>
          <w:sz w:val="32"/>
          <w:szCs w:val="32"/>
        </w:rPr>
        <w:t>,</w:t>
      </w:r>
    </w:p>
    <w:p w14:paraId="24B08E92" w14:textId="06FC905D" w:rsidR="006120B9" w:rsidRPr="006120B9" w:rsidRDefault="006120B9" w:rsidP="00E80396">
      <w:pPr>
        <w:pStyle w:val="a9"/>
        <w:spacing w:line="276" w:lineRule="auto"/>
        <w:jc w:val="center"/>
        <w:rPr>
          <w:rFonts w:ascii="Times New Roman" w:hAnsi="Times New Roman" w:cs="Times New Roman"/>
          <w:bCs/>
          <w:sz w:val="32"/>
          <w:szCs w:val="32"/>
        </w:rPr>
      </w:pPr>
      <w:proofErr w:type="spellStart"/>
      <w:r w:rsidRPr="006120B9">
        <w:rPr>
          <w:rFonts w:ascii="Times New Roman" w:hAnsi="Times New Roman" w:cs="Times New Roman"/>
          <w:bCs/>
          <w:sz w:val="32"/>
          <w:szCs w:val="32"/>
        </w:rPr>
        <w:t>Ымынапазова</w:t>
      </w:r>
      <w:proofErr w:type="spellEnd"/>
      <w:r w:rsidRPr="006120B9">
        <w:rPr>
          <w:rFonts w:ascii="Times New Roman" w:hAnsi="Times New Roman" w:cs="Times New Roman"/>
          <w:bCs/>
          <w:sz w:val="32"/>
          <w:szCs w:val="32"/>
        </w:rPr>
        <w:t xml:space="preserve"> </w:t>
      </w:r>
      <w:proofErr w:type="spellStart"/>
      <w:r w:rsidRPr="006120B9">
        <w:rPr>
          <w:rFonts w:ascii="Times New Roman" w:hAnsi="Times New Roman" w:cs="Times New Roman"/>
          <w:bCs/>
          <w:sz w:val="32"/>
          <w:szCs w:val="32"/>
        </w:rPr>
        <w:t>Назик</w:t>
      </w:r>
      <w:proofErr w:type="spellEnd"/>
      <w:r w:rsidRPr="006120B9">
        <w:rPr>
          <w:rFonts w:ascii="Times New Roman" w:hAnsi="Times New Roman" w:cs="Times New Roman"/>
          <w:bCs/>
          <w:sz w:val="32"/>
          <w:szCs w:val="32"/>
        </w:rPr>
        <w:t xml:space="preserve"> </w:t>
      </w:r>
      <w:proofErr w:type="spellStart"/>
      <w:r w:rsidRPr="006120B9">
        <w:rPr>
          <w:rFonts w:ascii="Times New Roman" w:hAnsi="Times New Roman" w:cs="Times New Roman"/>
          <w:bCs/>
          <w:sz w:val="32"/>
          <w:szCs w:val="32"/>
        </w:rPr>
        <w:t>Умутбековна</w:t>
      </w:r>
      <w:proofErr w:type="spellEnd"/>
    </w:p>
    <w:p w14:paraId="64719A86" w14:textId="77777777" w:rsidR="00E80396" w:rsidRPr="006120B9" w:rsidRDefault="00E80396" w:rsidP="00E80396">
      <w:pPr>
        <w:pStyle w:val="a9"/>
        <w:spacing w:line="276" w:lineRule="auto"/>
        <w:jc w:val="center"/>
        <w:rPr>
          <w:rFonts w:ascii="Times New Roman" w:hAnsi="Times New Roman" w:cs="Times New Roman"/>
          <w:b/>
          <w:sz w:val="32"/>
          <w:szCs w:val="32"/>
        </w:rPr>
      </w:pPr>
    </w:p>
    <w:p w14:paraId="7F6850C8" w14:textId="77777777" w:rsidR="00E80396" w:rsidRDefault="00E80396" w:rsidP="00E80396">
      <w:pPr>
        <w:pStyle w:val="a9"/>
        <w:spacing w:line="276" w:lineRule="auto"/>
        <w:jc w:val="center"/>
        <w:rPr>
          <w:rFonts w:ascii="Times New Roman" w:hAnsi="Times New Roman" w:cs="Times New Roman"/>
          <w:b/>
          <w:sz w:val="36"/>
          <w:szCs w:val="36"/>
        </w:rPr>
      </w:pPr>
    </w:p>
    <w:p w14:paraId="5FF00077" w14:textId="77777777" w:rsidR="00E80396" w:rsidRDefault="00E80396" w:rsidP="00E80396">
      <w:pPr>
        <w:pStyle w:val="a9"/>
        <w:spacing w:line="276" w:lineRule="auto"/>
        <w:jc w:val="center"/>
        <w:rPr>
          <w:rFonts w:ascii="Times New Roman" w:hAnsi="Times New Roman" w:cs="Times New Roman"/>
          <w:b/>
          <w:sz w:val="36"/>
          <w:szCs w:val="36"/>
        </w:rPr>
      </w:pPr>
    </w:p>
    <w:p w14:paraId="4B313BE6" w14:textId="77777777" w:rsidR="006120B9" w:rsidRDefault="006120B9" w:rsidP="00E80396">
      <w:pPr>
        <w:pStyle w:val="a9"/>
        <w:spacing w:line="276" w:lineRule="auto"/>
        <w:jc w:val="center"/>
        <w:rPr>
          <w:rFonts w:ascii="Times New Roman" w:hAnsi="Times New Roman" w:cs="Times New Roman"/>
          <w:b/>
          <w:sz w:val="36"/>
          <w:szCs w:val="36"/>
        </w:rPr>
      </w:pPr>
    </w:p>
    <w:p w14:paraId="154EC028" w14:textId="77777777" w:rsidR="00E80396" w:rsidRPr="006120B9" w:rsidRDefault="00E80396" w:rsidP="00E80396">
      <w:pPr>
        <w:pStyle w:val="a9"/>
        <w:spacing w:line="276" w:lineRule="auto"/>
        <w:jc w:val="center"/>
        <w:rPr>
          <w:rFonts w:ascii="Times New Roman" w:hAnsi="Times New Roman" w:cs="Times New Roman"/>
          <w:b/>
          <w:sz w:val="28"/>
          <w:szCs w:val="28"/>
        </w:rPr>
      </w:pPr>
    </w:p>
    <w:p w14:paraId="57009B14" w14:textId="6A2065D4" w:rsidR="00E80396" w:rsidRPr="006120B9" w:rsidRDefault="00E80396" w:rsidP="00E80396">
      <w:pPr>
        <w:pStyle w:val="a9"/>
        <w:spacing w:line="276" w:lineRule="auto"/>
        <w:jc w:val="center"/>
        <w:rPr>
          <w:rFonts w:ascii="Times New Roman" w:hAnsi="Times New Roman" w:cs="Times New Roman"/>
          <w:b/>
          <w:sz w:val="28"/>
          <w:szCs w:val="28"/>
        </w:rPr>
      </w:pPr>
      <w:r w:rsidRPr="006120B9">
        <w:rPr>
          <w:rFonts w:ascii="Times New Roman" w:hAnsi="Times New Roman" w:cs="Times New Roman"/>
          <w:b/>
          <w:sz w:val="28"/>
          <w:szCs w:val="28"/>
        </w:rPr>
        <w:t>Ош</w:t>
      </w:r>
      <w:r w:rsidR="00F21A26">
        <w:rPr>
          <w:rFonts w:ascii="Times New Roman" w:hAnsi="Times New Roman" w:cs="Times New Roman"/>
          <w:b/>
          <w:sz w:val="28"/>
          <w:szCs w:val="28"/>
        </w:rPr>
        <w:t xml:space="preserve"> </w:t>
      </w:r>
      <w:r w:rsidR="001C3118">
        <w:rPr>
          <w:rFonts w:ascii="Times New Roman" w:hAnsi="Times New Roman" w:cs="Times New Roman"/>
          <w:b/>
          <w:sz w:val="28"/>
          <w:szCs w:val="28"/>
        </w:rPr>
        <w:t>–</w:t>
      </w:r>
      <w:r w:rsidR="00F21A26">
        <w:rPr>
          <w:rFonts w:ascii="Times New Roman" w:hAnsi="Times New Roman" w:cs="Times New Roman"/>
          <w:b/>
          <w:sz w:val="28"/>
          <w:szCs w:val="28"/>
        </w:rPr>
        <w:t xml:space="preserve"> </w:t>
      </w:r>
      <w:r w:rsidRPr="006120B9">
        <w:rPr>
          <w:rFonts w:ascii="Times New Roman" w:hAnsi="Times New Roman" w:cs="Times New Roman"/>
          <w:b/>
          <w:sz w:val="28"/>
          <w:szCs w:val="28"/>
        </w:rPr>
        <w:t>202</w:t>
      </w:r>
      <w:r w:rsidR="00DD465F" w:rsidRPr="006120B9">
        <w:rPr>
          <w:rFonts w:ascii="Times New Roman" w:hAnsi="Times New Roman" w:cs="Times New Roman"/>
          <w:b/>
          <w:sz w:val="28"/>
          <w:szCs w:val="28"/>
        </w:rPr>
        <w:t>4</w:t>
      </w:r>
      <w:r w:rsidR="001C3118">
        <w:rPr>
          <w:rFonts w:ascii="Times New Roman" w:hAnsi="Times New Roman" w:cs="Times New Roman"/>
          <w:b/>
          <w:sz w:val="28"/>
          <w:szCs w:val="28"/>
        </w:rPr>
        <w:t xml:space="preserve"> </w:t>
      </w:r>
      <w:r w:rsidRPr="006120B9">
        <w:rPr>
          <w:rFonts w:ascii="Times New Roman" w:hAnsi="Times New Roman" w:cs="Times New Roman"/>
          <w:b/>
          <w:sz w:val="28"/>
          <w:szCs w:val="28"/>
        </w:rPr>
        <w:t>г</w:t>
      </w:r>
      <w:r w:rsidR="00C26E60" w:rsidRPr="006120B9">
        <w:rPr>
          <w:rFonts w:ascii="Times New Roman" w:hAnsi="Times New Roman" w:cs="Times New Roman"/>
          <w:b/>
          <w:sz w:val="28"/>
          <w:szCs w:val="28"/>
        </w:rPr>
        <w:t>.</w:t>
      </w:r>
    </w:p>
    <w:p w14:paraId="2F391F18" w14:textId="77777777" w:rsidR="00C26E60" w:rsidRDefault="00C26E60" w:rsidP="00E80396">
      <w:pPr>
        <w:pStyle w:val="a9"/>
        <w:spacing w:line="276" w:lineRule="auto"/>
        <w:jc w:val="center"/>
        <w:rPr>
          <w:rFonts w:ascii="Times New Roman" w:hAnsi="Times New Roman" w:cs="Times New Roman"/>
          <w:b/>
          <w:sz w:val="36"/>
          <w:szCs w:val="36"/>
        </w:rPr>
      </w:pPr>
    </w:p>
    <w:tbl>
      <w:tblPr>
        <w:tblStyle w:val="a3"/>
        <w:tblW w:w="14743" w:type="dxa"/>
        <w:tblInd w:w="-147" w:type="dxa"/>
        <w:tblLayout w:type="fixed"/>
        <w:tblLook w:val="04A0" w:firstRow="1" w:lastRow="0" w:firstColumn="1" w:lastColumn="0" w:noHBand="0" w:noVBand="1"/>
      </w:tblPr>
      <w:tblGrid>
        <w:gridCol w:w="2836"/>
        <w:gridCol w:w="11907"/>
      </w:tblGrid>
      <w:tr w:rsidR="00DB539C" w14:paraId="3E283B62" w14:textId="77777777" w:rsidTr="00F75E37">
        <w:tc>
          <w:tcPr>
            <w:tcW w:w="14743" w:type="dxa"/>
            <w:gridSpan w:val="2"/>
          </w:tcPr>
          <w:p w14:paraId="4A6274D0" w14:textId="4D85A627" w:rsidR="00DB539C" w:rsidRDefault="00DB539C" w:rsidP="00E80396">
            <w:pPr>
              <w:pStyle w:val="a9"/>
              <w:spacing w:line="276" w:lineRule="auto"/>
              <w:jc w:val="center"/>
              <w:rPr>
                <w:rFonts w:ascii="Times New Roman" w:hAnsi="Times New Roman" w:cs="Times New Roman"/>
                <w:b/>
                <w:sz w:val="36"/>
                <w:szCs w:val="36"/>
              </w:rPr>
            </w:pPr>
            <w:r w:rsidRPr="00A83609">
              <w:rPr>
                <w:rFonts w:ascii="Times New Roman" w:hAnsi="Times New Roman" w:cs="Times New Roman"/>
                <w:b/>
                <w:sz w:val="24"/>
                <w:szCs w:val="24"/>
              </w:rPr>
              <w:lastRenderedPageBreak/>
              <w:t>ОПИСАНИЕ ПРОЕКТА</w:t>
            </w:r>
          </w:p>
        </w:tc>
      </w:tr>
      <w:tr w:rsidR="00DB539C" w14:paraId="78BEB346" w14:textId="77777777" w:rsidTr="00F75E37">
        <w:tc>
          <w:tcPr>
            <w:tcW w:w="283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7B070E" w14:textId="512E4F16" w:rsidR="00DB539C" w:rsidRDefault="00DB539C" w:rsidP="00842880">
            <w:pPr>
              <w:pStyle w:val="a9"/>
              <w:numPr>
                <w:ilvl w:val="0"/>
                <w:numId w:val="27"/>
              </w:numPr>
              <w:spacing w:line="276" w:lineRule="auto"/>
              <w:ind w:left="30" w:hanging="30"/>
              <w:jc w:val="center"/>
              <w:rPr>
                <w:rFonts w:ascii="Times New Roman" w:hAnsi="Times New Roman" w:cs="Times New Roman"/>
                <w:b/>
                <w:sz w:val="36"/>
                <w:szCs w:val="36"/>
              </w:rPr>
            </w:pPr>
            <w:r w:rsidRPr="00A83609">
              <w:rPr>
                <w:rFonts w:ascii="Times New Roman" w:hAnsi="Times New Roman" w:cs="Times New Roman"/>
                <w:b/>
                <w:sz w:val="24"/>
                <w:szCs w:val="24"/>
              </w:rPr>
              <w:t xml:space="preserve">НАЗВАНИЕ ПРОЕКТА  </w:t>
            </w:r>
          </w:p>
        </w:tc>
        <w:tc>
          <w:tcPr>
            <w:tcW w:w="1190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CA5F82" w14:textId="280ACED7" w:rsidR="00DB539C" w:rsidRDefault="00DB539C" w:rsidP="00DB539C">
            <w:pPr>
              <w:pStyle w:val="a9"/>
              <w:spacing w:line="276" w:lineRule="auto"/>
              <w:jc w:val="center"/>
              <w:rPr>
                <w:rFonts w:ascii="Times New Roman" w:hAnsi="Times New Roman" w:cs="Times New Roman"/>
                <w:b/>
                <w:sz w:val="36"/>
                <w:szCs w:val="36"/>
              </w:rPr>
            </w:pPr>
            <w:r w:rsidRPr="00A83609">
              <w:rPr>
                <w:rFonts w:ascii="Times New Roman" w:hAnsi="Times New Roman" w:cs="Times New Roman"/>
                <w:b/>
                <w:sz w:val="24"/>
                <w:szCs w:val="24"/>
              </w:rPr>
              <w:t xml:space="preserve">Распространённость факторов риска </w:t>
            </w:r>
            <w:r>
              <w:rPr>
                <w:rFonts w:ascii="Times New Roman" w:hAnsi="Times New Roman" w:cs="Times New Roman"/>
                <w:b/>
                <w:sz w:val="24"/>
                <w:szCs w:val="24"/>
              </w:rPr>
              <w:t xml:space="preserve">хронических </w:t>
            </w:r>
            <w:r w:rsidRPr="00A83609">
              <w:rPr>
                <w:rFonts w:ascii="Times New Roman" w:hAnsi="Times New Roman" w:cs="Times New Roman"/>
                <w:b/>
                <w:sz w:val="24"/>
                <w:szCs w:val="24"/>
              </w:rPr>
              <w:t xml:space="preserve">неинфекционных заболеваний среди долгожителей на </w:t>
            </w:r>
            <w:r w:rsidR="00816AFD">
              <w:rPr>
                <w:rFonts w:ascii="Times New Roman" w:hAnsi="Times New Roman" w:cs="Times New Roman"/>
                <w:b/>
                <w:sz w:val="24"/>
                <w:szCs w:val="24"/>
              </w:rPr>
              <w:t>Ю</w:t>
            </w:r>
            <w:r w:rsidRPr="00A83609">
              <w:rPr>
                <w:rFonts w:ascii="Times New Roman" w:hAnsi="Times New Roman" w:cs="Times New Roman"/>
                <w:b/>
                <w:sz w:val="24"/>
                <w:szCs w:val="24"/>
              </w:rPr>
              <w:t>ге Кыргызс</w:t>
            </w:r>
            <w:r>
              <w:rPr>
                <w:rFonts w:ascii="Times New Roman" w:hAnsi="Times New Roman" w:cs="Times New Roman"/>
                <w:b/>
                <w:sz w:val="24"/>
                <w:szCs w:val="24"/>
              </w:rPr>
              <w:t>тана</w:t>
            </w:r>
          </w:p>
        </w:tc>
      </w:tr>
      <w:tr w:rsidR="00DB539C" w14:paraId="595CC83E" w14:textId="77777777" w:rsidTr="00F75E37">
        <w:tc>
          <w:tcPr>
            <w:tcW w:w="283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1802149" w14:textId="383CA965" w:rsidR="00DB539C" w:rsidRPr="00C1738D" w:rsidRDefault="00DB539C" w:rsidP="00C1738D">
            <w:pPr>
              <w:pStyle w:val="a8"/>
              <w:numPr>
                <w:ilvl w:val="0"/>
                <w:numId w:val="27"/>
              </w:numPr>
              <w:ind w:left="172" w:right="-104" w:hanging="96"/>
              <w:rPr>
                <w:rFonts w:ascii="Times New Roman" w:hAnsi="Times New Roman" w:cs="Times New Roman"/>
                <w:b/>
                <w:color w:val="000000" w:themeColor="text1"/>
                <w:sz w:val="24"/>
                <w:szCs w:val="24"/>
              </w:rPr>
            </w:pPr>
            <w:r w:rsidRPr="00C1738D">
              <w:rPr>
                <w:rFonts w:ascii="Times New Roman" w:hAnsi="Times New Roman" w:cs="Times New Roman"/>
                <w:b/>
                <w:color w:val="000000" w:themeColor="text1"/>
                <w:sz w:val="24"/>
                <w:szCs w:val="24"/>
              </w:rPr>
              <w:t>ПРЕДПОСЫЛКИ И ОБОСНОВАНИЕ</w:t>
            </w:r>
          </w:p>
          <w:p w14:paraId="46F07559" w14:textId="77777777" w:rsidR="00DB539C" w:rsidRDefault="00DB539C" w:rsidP="00DB539C">
            <w:pPr>
              <w:pStyle w:val="a9"/>
              <w:spacing w:line="276" w:lineRule="auto"/>
              <w:jc w:val="center"/>
              <w:rPr>
                <w:rFonts w:ascii="Times New Roman" w:hAnsi="Times New Roman" w:cs="Times New Roman"/>
                <w:b/>
                <w:sz w:val="36"/>
                <w:szCs w:val="36"/>
              </w:rPr>
            </w:pPr>
          </w:p>
        </w:tc>
        <w:tc>
          <w:tcPr>
            <w:tcW w:w="1190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8EA7A7"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Любое исследование, особенно эпидемиологические, среди населения умудренным жизненным опытом долгожителей имеет колоссальные научно – практическое значение. Представляет особый интерес вопросы популяционного изучения структуру предрасположения к заболеваниям повышенного риска и основным неинфекционным патологиям у долгожителей Кыргызстана. Число источников литературы по вопросу эпидемиологического исследования основных хронических – неинфекционных заболеваний (НИЗ) у популяции – долгожителей немногочисленны и сведения в них противоречивы. Имеющийся сведения касаются лишь некоторым фактором риска НИЗ и, даже они являются предметом дискуссии</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p>
          <w:p w14:paraId="62C26A9D"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Неинфекционные заболевания стали одной из главных проблем современной медицины, начиная со второй половины XX-го века. На сегодняшний день во всем мире наблюдается тенденция роста НИЗ, к которым относятся болезни системы кровообращения (БСК), онкологические и хронические бронхолегочные заболевания, а также сахарный диабет</w:t>
            </w:r>
            <w:r>
              <w:rPr>
                <w:rFonts w:ascii="Times New Roman" w:hAnsi="Times New Roman" w:cs="Times New Roman"/>
                <w:bCs/>
                <w:sz w:val="24"/>
                <w:szCs w:val="24"/>
                <w:vertAlign w:val="superscript"/>
              </w:rPr>
              <w:t>2</w:t>
            </w:r>
            <w:r>
              <w:rPr>
                <w:rFonts w:ascii="Times New Roman" w:hAnsi="Times New Roman" w:cs="Times New Roman"/>
                <w:bCs/>
                <w:sz w:val="24"/>
                <w:szCs w:val="24"/>
              </w:rPr>
              <w:t>. В мире НИЗ являются причиной 75% всех смертей взрослого населения. В некоторых странах СНГ экономический ущерб только от этих заболеваний составляет около 1 трлн рублей в год (около 3% ВВП в России)</w:t>
            </w:r>
            <w:r>
              <w:rPr>
                <w:rFonts w:ascii="Times New Roman" w:hAnsi="Times New Roman" w:cs="Times New Roman"/>
                <w:bCs/>
                <w:sz w:val="24"/>
                <w:szCs w:val="24"/>
                <w:vertAlign w:val="superscript"/>
              </w:rPr>
              <w:t>3</w:t>
            </w:r>
            <w:r>
              <w:rPr>
                <w:rFonts w:ascii="Times New Roman" w:hAnsi="Times New Roman" w:cs="Times New Roman"/>
                <w:bCs/>
                <w:sz w:val="24"/>
                <w:szCs w:val="24"/>
              </w:rPr>
              <w:t>. Основными причинами такого положения дел является недостаточное развитие мер профилактики НИЗ. Неблагополучных эпидемиологических тенденций от НИЗ можно предотвратить только путем реализации мер скрининговой профилактики. Приводим некоторые факты из опыта большого числа стран. Реализация концепции факторов риска (ФР), разработанная в 60-х годах прошлого столетия, то есть научно-обоснованных профилактических (три стратегии профилактики-популяционная, стратегия высокого риска и вторичная профилактика) и лечебных мер позволяет в течение 15-20 лет снизить смертность от НИЗ в два и более раз. При этом вклад профилактических мер, существенно менее затратных в сравнении с лечебными, обусловливает успех более, чем на 50%. В результате массовой реализации комплексных профилактических мер в Финляндии распространенность ФР НИЗ стала снижаться. На этом фоне параллельно (с запозданием на 3-5 лет) стало происходить снижение смертности от НИЗ и в настоящее время Финляндия относится к группе стран с самым низким уровнем смертности от НИЗ и самой высокой ожидаемой продолжительностью жизни</w:t>
            </w:r>
            <w:r>
              <w:rPr>
                <w:rFonts w:ascii="Times New Roman" w:hAnsi="Times New Roman" w:cs="Times New Roman"/>
                <w:bCs/>
                <w:sz w:val="24"/>
                <w:szCs w:val="24"/>
                <w:vertAlign w:val="superscript"/>
              </w:rPr>
              <w:t>4</w:t>
            </w:r>
            <w:r>
              <w:rPr>
                <w:rFonts w:ascii="Times New Roman" w:hAnsi="Times New Roman" w:cs="Times New Roman"/>
                <w:bCs/>
                <w:sz w:val="24"/>
                <w:szCs w:val="24"/>
              </w:rPr>
              <w:t>.</w:t>
            </w:r>
          </w:p>
          <w:p w14:paraId="5780E4AC" w14:textId="77777777" w:rsidR="00816AFD" w:rsidRDefault="00816AFD" w:rsidP="00816AFD">
            <w:pPr>
              <w:spacing w:line="276" w:lineRule="auto"/>
              <w:ind w:left="5" w:right="106"/>
              <w:jc w:val="both"/>
              <w:rPr>
                <w:rFonts w:ascii="Times New Roman" w:hAnsi="Times New Roman"/>
                <w:sz w:val="24"/>
                <w:szCs w:val="24"/>
              </w:rPr>
            </w:pPr>
            <w:r>
              <w:rPr>
                <w:rFonts w:ascii="Times New Roman" w:hAnsi="Times New Roman" w:cs="Times New Roman"/>
                <w:bCs/>
                <w:sz w:val="24"/>
                <w:szCs w:val="24"/>
              </w:rPr>
              <w:t xml:space="preserve">           </w:t>
            </w:r>
            <w:r>
              <w:rPr>
                <w:rFonts w:ascii="Times New Roman" w:hAnsi="Times New Roman"/>
                <w:sz w:val="24"/>
                <w:szCs w:val="24"/>
              </w:rPr>
              <w:t>Международные Национальные рекомендации по кардиоваскулярной профилактике выделяют и рекомендуют 5 убедительных обоснований необходимости усиления мер по профилактике БСК и НИЗ</w:t>
            </w:r>
            <w:r>
              <w:rPr>
                <w:rFonts w:ascii="Times New Roman" w:hAnsi="Times New Roman"/>
                <w:sz w:val="24"/>
                <w:szCs w:val="24"/>
                <w:vertAlign w:val="superscript"/>
              </w:rPr>
              <w:t>5</w:t>
            </w:r>
            <w:r>
              <w:rPr>
                <w:rFonts w:ascii="Times New Roman" w:hAnsi="Times New Roman"/>
                <w:sz w:val="24"/>
                <w:szCs w:val="24"/>
              </w:rPr>
              <w:t xml:space="preserve">: </w:t>
            </w:r>
          </w:p>
          <w:p w14:paraId="06D179F2" w14:textId="77777777" w:rsidR="00816AFD" w:rsidRDefault="00816AFD" w:rsidP="00816AFD">
            <w:pPr>
              <w:spacing w:line="276" w:lineRule="auto"/>
              <w:ind w:left="5" w:right="106"/>
              <w:jc w:val="both"/>
              <w:rPr>
                <w:rFonts w:ascii="Times New Roman" w:hAnsi="Times New Roman"/>
                <w:sz w:val="24"/>
                <w:szCs w:val="24"/>
              </w:rPr>
            </w:pPr>
            <w:r>
              <w:rPr>
                <w:rFonts w:ascii="Times New Roman" w:hAnsi="Times New Roman"/>
                <w:sz w:val="24"/>
                <w:szCs w:val="24"/>
              </w:rPr>
              <w:t xml:space="preserve">1) ССЗ-основная причина преждевременной смерти, инвалидности и высоких затрат здравоохранения; </w:t>
            </w:r>
          </w:p>
          <w:p w14:paraId="2D3FFC20" w14:textId="77777777" w:rsidR="00816AFD" w:rsidRDefault="00816AFD" w:rsidP="00816AFD">
            <w:pPr>
              <w:spacing w:line="276" w:lineRule="auto"/>
              <w:ind w:left="5" w:right="106"/>
              <w:jc w:val="both"/>
              <w:rPr>
                <w:rFonts w:ascii="Times New Roman" w:hAnsi="Times New Roman"/>
                <w:sz w:val="24"/>
                <w:szCs w:val="24"/>
              </w:rPr>
            </w:pPr>
            <w:r>
              <w:rPr>
                <w:rFonts w:ascii="Times New Roman" w:hAnsi="Times New Roman"/>
                <w:sz w:val="24"/>
                <w:szCs w:val="24"/>
              </w:rPr>
              <w:lastRenderedPageBreak/>
              <w:t xml:space="preserve">2) в основе патологии наиболее часто лежит атеросклероз, протекающий многие годы скрытно и, как правило, уже сильно выраженный при появлении симптомов; </w:t>
            </w:r>
          </w:p>
          <w:p w14:paraId="0AB82ED8" w14:textId="77777777" w:rsidR="00816AFD" w:rsidRDefault="00816AFD" w:rsidP="00816AFD">
            <w:pPr>
              <w:spacing w:line="276" w:lineRule="auto"/>
              <w:ind w:left="5" w:right="106"/>
              <w:jc w:val="both"/>
              <w:rPr>
                <w:rFonts w:ascii="Times New Roman" w:hAnsi="Times New Roman"/>
                <w:sz w:val="24"/>
                <w:szCs w:val="24"/>
              </w:rPr>
            </w:pPr>
            <w:r>
              <w:rPr>
                <w:rFonts w:ascii="Times New Roman" w:hAnsi="Times New Roman"/>
                <w:sz w:val="24"/>
                <w:szCs w:val="24"/>
              </w:rPr>
              <w:t xml:space="preserve">3) смерть от ССЗ, обусловленных атеросклерозом, инфаркт миокарда и инсульт часто развиваются внезапно, когда медицинская помощь не может быть оказана и поэтому многие эффективные клинические вмешательства в этих ситуациях не применимы или </w:t>
            </w:r>
            <w:proofErr w:type="spellStart"/>
            <w:r>
              <w:rPr>
                <w:rFonts w:ascii="Times New Roman" w:hAnsi="Times New Roman"/>
                <w:sz w:val="24"/>
                <w:szCs w:val="24"/>
              </w:rPr>
              <w:t>паллиативны</w:t>
            </w:r>
            <w:proofErr w:type="spellEnd"/>
            <w:r>
              <w:rPr>
                <w:rFonts w:ascii="Times New Roman" w:hAnsi="Times New Roman"/>
                <w:sz w:val="24"/>
                <w:szCs w:val="24"/>
              </w:rPr>
              <w:t xml:space="preserve">; </w:t>
            </w:r>
          </w:p>
          <w:p w14:paraId="56E9D86D" w14:textId="77777777" w:rsidR="00816AFD" w:rsidRDefault="00816AFD" w:rsidP="00816AFD">
            <w:pPr>
              <w:spacing w:line="276" w:lineRule="auto"/>
              <w:ind w:left="5" w:right="106"/>
              <w:jc w:val="both"/>
              <w:rPr>
                <w:rFonts w:ascii="Times New Roman" w:hAnsi="Times New Roman"/>
                <w:sz w:val="24"/>
                <w:szCs w:val="24"/>
              </w:rPr>
            </w:pPr>
            <w:r>
              <w:rPr>
                <w:rFonts w:ascii="Times New Roman" w:hAnsi="Times New Roman"/>
                <w:sz w:val="24"/>
                <w:szCs w:val="24"/>
              </w:rPr>
              <w:t xml:space="preserve">4) широкая распространенность ССЗ/НИЗ достоверно связано с образом жизни и модифицируемыми биологическими факторами риска; </w:t>
            </w:r>
          </w:p>
          <w:p w14:paraId="11D2A6FC" w14:textId="6420C422" w:rsidR="00DB539C" w:rsidRDefault="00816AFD" w:rsidP="00816AFD">
            <w:pPr>
              <w:pStyle w:val="a9"/>
              <w:spacing w:line="276" w:lineRule="auto"/>
              <w:rPr>
                <w:rFonts w:ascii="Times New Roman" w:hAnsi="Times New Roman" w:cs="Times New Roman"/>
                <w:b/>
                <w:sz w:val="36"/>
                <w:szCs w:val="36"/>
              </w:rPr>
            </w:pPr>
            <w:r>
              <w:rPr>
                <w:rFonts w:ascii="Times New Roman" w:hAnsi="Times New Roman"/>
                <w:sz w:val="24"/>
                <w:szCs w:val="24"/>
              </w:rPr>
              <w:t>5) научно доказано, что модификация ФР снижает смертность и заболеваемость как среди лиц без признаков болезни, так и среди больных НИЗ.</w:t>
            </w:r>
          </w:p>
        </w:tc>
      </w:tr>
      <w:tr w:rsidR="00DB539C" w14:paraId="48AD3D70" w14:textId="77777777" w:rsidTr="00F75E37">
        <w:tc>
          <w:tcPr>
            <w:tcW w:w="283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8DE329" w14:textId="77777777" w:rsidR="00DB539C" w:rsidRDefault="00DB539C" w:rsidP="00C1738D">
            <w:pPr>
              <w:pStyle w:val="a8"/>
              <w:numPr>
                <w:ilvl w:val="0"/>
                <w:numId w:val="27"/>
              </w:numPr>
              <w:ind w:left="316" w:hanging="284"/>
              <w:rPr>
                <w:rFonts w:ascii="Times New Roman" w:hAnsi="Times New Roman" w:cs="Times New Roman"/>
                <w:b/>
                <w:color w:val="000000" w:themeColor="text1"/>
                <w:sz w:val="24"/>
                <w:szCs w:val="24"/>
              </w:rPr>
            </w:pPr>
            <w:r w:rsidRPr="00A83609">
              <w:rPr>
                <w:rFonts w:ascii="Times New Roman" w:hAnsi="Times New Roman" w:cs="Times New Roman"/>
                <w:b/>
                <w:color w:val="000000" w:themeColor="text1"/>
                <w:sz w:val="24"/>
                <w:szCs w:val="24"/>
              </w:rPr>
              <w:lastRenderedPageBreak/>
              <w:t>ВОПРОС(Ы) ИССЛЕДОВАНИЯ</w:t>
            </w:r>
          </w:p>
          <w:p w14:paraId="577AE34A" w14:textId="77777777" w:rsidR="00DB539C" w:rsidRDefault="00DB539C" w:rsidP="00DB539C">
            <w:pPr>
              <w:pStyle w:val="a9"/>
              <w:spacing w:line="276" w:lineRule="auto"/>
              <w:jc w:val="center"/>
              <w:rPr>
                <w:rFonts w:ascii="Times New Roman" w:hAnsi="Times New Roman" w:cs="Times New Roman"/>
                <w:b/>
                <w:sz w:val="36"/>
                <w:szCs w:val="36"/>
              </w:rPr>
            </w:pPr>
          </w:p>
        </w:tc>
        <w:tc>
          <w:tcPr>
            <w:tcW w:w="1190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A5069E6" w14:textId="77777777" w:rsidR="00DB539C" w:rsidRPr="005E0837" w:rsidRDefault="00DB539C" w:rsidP="00DB539C">
            <w:pPr>
              <w:spacing w:line="276" w:lineRule="auto"/>
              <w:ind w:left="5" w:right="106"/>
              <w:jc w:val="both"/>
              <w:rPr>
                <w:rFonts w:ascii="Times New Roman" w:hAnsi="Times New Roman" w:cs="Times New Roman"/>
                <w:bCs/>
                <w:sz w:val="24"/>
                <w:szCs w:val="24"/>
              </w:rPr>
            </w:pPr>
            <w:r w:rsidRPr="005E27CD">
              <w:rPr>
                <w:rFonts w:ascii="Times New Roman" w:hAnsi="Times New Roman" w:cs="Times New Roman"/>
                <w:b/>
                <w:sz w:val="24"/>
                <w:szCs w:val="24"/>
              </w:rPr>
              <w:t>Цель</w:t>
            </w:r>
            <w:r>
              <w:rPr>
                <w:rFonts w:ascii="Times New Roman" w:hAnsi="Times New Roman" w:cs="Times New Roman"/>
                <w:b/>
                <w:sz w:val="24"/>
                <w:szCs w:val="24"/>
              </w:rPr>
              <w:t xml:space="preserve">ю нашего </w:t>
            </w:r>
            <w:r w:rsidRPr="005E27CD">
              <w:rPr>
                <w:rFonts w:ascii="Times New Roman" w:hAnsi="Times New Roman" w:cs="Times New Roman"/>
                <w:b/>
                <w:sz w:val="24"/>
                <w:szCs w:val="24"/>
              </w:rPr>
              <w:t>исследования</w:t>
            </w:r>
            <w:r w:rsidRPr="005E0837">
              <w:rPr>
                <w:rFonts w:ascii="Times New Roman" w:hAnsi="Times New Roman" w:cs="Times New Roman"/>
                <w:bCs/>
                <w:sz w:val="24"/>
                <w:szCs w:val="24"/>
              </w:rPr>
              <w:t xml:space="preserve"> </w:t>
            </w:r>
            <w:r>
              <w:rPr>
                <w:rFonts w:ascii="Times New Roman" w:hAnsi="Times New Roman" w:cs="Times New Roman"/>
                <w:bCs/>
                <w:sz w:val="24"/>
                <w:szCs w:val="24"/>
              </w:rPr>
              <w:t>является:</w:t>
            </w:r>
            <w:r w:rsidRPr="005E0837">
              <w:rPr>
                <w:rFonts w:ascii="Times New Roman" w:hAnsi="Times New Roman" w:cs="Times New Roman"/>
                <w:bCs/>
                <w:sz w:val="24"/>
                <w:szCs w:val="24"/>
              </w:rPr>
              <w:t xml:space="preserve"> изучение уровня распространённости факторов риска неинфекционных заболеваний в популяции долгожителей ряда регионов на юге Кыргызстана. </w:t>
            </w:r>
          </w:p>
          <w:p w14:paraId="69FB5EDD" w14:textId="77777777" w:rsidR="00DB539C" w:rsidRPr="00842880" w:rsidRDefault="00DB539C" w:rsidP="00DB539C">
            <w:pPr>
              <w:spacing w:line="276" w:lineRule="auto"/>
              <w:ind w:left="5" w:right="106"/>
              <w:jc w:val="both"/>
              <w:rPr>
                <w:rFonts w:ascii="Times New Roman" w:hAnsi="Times New Roman" w:cs="Times New Roman"/>
                <w:b/>
                <w:sz w:val="24"/>
                <w:szCs w:val="24"/>
              </w:rPr>
            </w:pPr>
            <w:r w:rsidRPr="00842880">
              <w:rPr>
                <w:rFonts w:ascii="Times New Roman" w:hAnsi="Times New Roman" w:cs="Times New Roman"/>
                <w:b/>
                <w:sz w:val="24"/>
                <w:szCs w:val="24"/>
              </w:rPr>
              <w:t>Для достижения цели исследования необходимо выполнить следующие задачи исследования:</w:t>
            </w:r>
          </w:p>
          <w:p w14:paraId="6B733AF8" w14:textId="77777777" w:rsidR="00DB539C" w:rsidRPr="00842880" w:rsidRDefault="00DB539C" w:rsidP="00DB539C">
            <w:pPr>
              <w:spacing w:line="276" w:lineRule="auto"/>
              <w:ind w:left="5" w:right="106"/>
              <w:jc w:val="both"/>
              <w:rPr>
                <w:rFonts w:ascii="Times New Roman" w:hAnsi="Times New Roman" w:cs="Times New Roman"/>
                <w:bCs/>
                <w:sz w:val="24"/>
                <w:szCs w:val="24"/>
              </w:rPr>
            </w:pPr>
            <w:r w:rsidRPr="00842880">
              <w:rPr>
                <w:rFonts w:ascii="Times New Roman" w:hAnsi="Times New Roman" w:cs="Times New Roman"/>
                <w:bCs/>
                <w:sz w:val="24"/>
                <w:szCs w:val="24"/>
              </w:rPr>
              <w:t>1. Оценить распространённости основных факторов риска, составить общую картину о состоянии популяционного здоровья долгожителей и сделать прогнозы на будущее.</w:t>
            </w:r>
          </w:p>
          <w:p w14:paraId="3EAA3182" w14:textId="49DC088D" w:rsidR="00DB539C" w:rsidRPr="00842880" w:rsidRDefault="00DB539C" w:rsidP="00DB539C">
            <w:pPr>
              <w:spacing w:line="276" w:lineRule="auto"/>
              <w:ind w:left="5" w:right="106"/>
              <w:jc w:val="both"/>
              <w:rPr>
                <w:rFonts w:ascii="Times New Roman" w:hAnsi="Times New Roman" w:cs="Times New Roman"/>
                <w:bCs/>
                <w:sz w:val="24"/>
                <w:szCs w:val="24"/>
              </w:rPr>
            </w:pPr>
            <w:r w:rsidRPr="00842880">
              <w:rPr>
                <w:rFonts w:ascii="Times New Roman" w:hAnsi="Times New Roman" w:cs="Times New Roman"/>
                <w:bCs/>
                <w:sz w:val="24"/>
                <w:szCs w:val="24"/>
              </w:rPr>
              <w:t xml:space="preserve">2. </w:t>
            </w:r>
            <w:r w:rsidR="00755EB3">
              <w:rPr>
                <w:rFonts w:ascii="Times New Roman" w:hAnsi="Times New Roman" w:cs="Times New Roman"/>
                <w:bCs/>
                <w:sz w:val="24"/>
                <w:szCs w:val="24"/>
              </w:rPr>
              <w:t>Выяснить</w:t>
            </w:r>
            <w:r w:rsidRPr="00842880">
              <w:rPr>
                <w:rFonts w:ascii="Times New Roman" w:hAnsi="Times New Roman" w:cs="Times New Roman"/>
                <w:bCs/>
                <w:sz w:val="24"/>
                <w:szCs w:val="24"/>
              </w:rPr>
              <w:t xml:space="preserve"> и </w:t>
            </w:r>
            <w:r w:rsidR="002E3019">
              <w:rPr>
                <w:rFonts w:ascii="Times New Roman" w:hAnsi="Times New Roman" w:cs="Times New Roman"/>
                <w:bCs/>
                <w:sz w:val="24"/>
                <w:szCs w:val="24"/>
              </w:rPr>
              <w:t>проанализирова</w:t>
            </w:r>
            <w:r w:rsidRPr="00842880">
              <w:rPr>
                <w:rFonts w:ascii="Times New Roman" w:hAnsi="Times New Roman" w:cs="Times New Roman"/>
                <w:bCs/>
                <w:sz w:val="24"/>
                <w:szCs w:val="24"/>
              </w:rPr>
              <w:t xml:space="preserve">ть распространённости поведенческих </w:t>
            </w:r>
            <w:proofErr w:type="spellStart"/>
            <w:r w:rsidRPr="00842880">
              <w:rPr>
                <w:rFonts w:ascii="Times New Roman" w:hAnsi="Times New Roman" w:cs="Times New Roman"/>
                <w:bCs/>
                <w:sz w:val="24"/>
                <w:szCs w:val="24"/>
              </w:rPr>
              <w:t>нелипидных</w:t>
            </w:r>
            <w:proofErr w:type="spellEnd"/>
            <w:r w:rsidRPr="00842880">
              <w:rPr>
                <w:rFonts w:ascii="Times New Roman" w:hAnsi="Times New Roman" w:cs="Times New Roman"/>
                <w:bCs/>
                <w:sz w:val="24"/>
                <w:szCs w:val="24"/>
              </w:rPr>
              <w:t xml:space="preserve"> факторов риска неинфекционных заболеваний в популяции долгожителей на юге Кыргызстана.</w:t>
            </w:r>
          </w:p>
          <w:p w14:paraId="223A13FB" w14:textId="1614592D" w:rsidR="00DB539C" w:rsidRPr="00842880" w:rsidRDefault="00DB539C" w:rsidP="00DB539C">
            <w:pPr>
              <w:spacing w:line="276" w:lineRule="auto"/>
              <w:ind w:left="5" w:right="106"/>
              <w:jc w:val="both"/>
              <w:rPr>
                <w:rFonts w:ascii="Times New Roman" w:hAnsi="Times New Roman" w:cs="Times New Roman"/>
                <w:bCs/>
                <w:sz w:val="24"/>
                <w:szCs w:val="24"/>
              </w:rPr>
            </w:pPr>
            <w:r w:rsidRPr="00842880">
              <w:rPr>
                <w:rFonts w:ascii="Times New Roman" w:hAnsi="Times New Roman" w:cs="Times New Roman"/>
                <w:bCs/>
                <w:sz w:val="24"/>
                <w:szCs w:val="24"/>
              </w:rPr>
              <w:t xml:space="preserve">3. </w:t>
            </w:r>
            <w:r w:rsidR="00755EB3">
              <w:rPr>
                <w:rFonts w:ascii="Times New Roman" w:hAnsi="Times New Roman" w:cs="Times New Roman"/>
                <w:bCs/>
                <w:sz w:val="24"/>
                <w:szCs w:val="24"/>
              </w:rPr>
              <w:t>Проверить</w:t>
            </w:r>
            <w:r w:rsidRPr="00842880">
              <w:rPr>
                <w:rFonts w:ascii="Times New Roman" w:hAnsi="Times New Roman" w:cs="Times New Roman"/>
                <w:bCs/>
                <w:sz w:val="24"/>
                <w:szCs w:val="24"/>
              </w:rPr>
              <w:t xml:space="preserve"> и </w:t>
            </w:r>
            <w:r w:rsidR="002E3019">
              <w:rPr>
                <w:rFonts w:ascii="Times New Roman" w:hAnsi="Times New Roman" w:cs="Times New Roman"/>
                <w:bCs/>
                <w:sz w:val="24"/>
                <w:szCs w:val="24"/>
              </w:rPr>
              <w:t>определять</w:t>
            </w:r>
            <w:r w:rsidRPr="00842880">
              <w:rPr>
                <w:rFonts w:ascii="Times New Roman" w:hAnsi="Times New Roman" w:cs="Times New Roman"/>
                <w:bCs/>
                <w:sz w:val="24"/>
                <w:szCs w:val="24"/>
              </w:rPr>
              <w:t xml:space="preserve"> распространённости липидных факторов риска среди населения старше 90 лет, проживающих на юге Кыргызстана.</w:t>
            </w:r>
          </w:p>
          <w:p w14:paraId="291D502A" w14:textId="5E8E381E" w:rsidR="00DB539C" w:rsidRPr="00842880" w:rsidRDefault="00DB539C" w:rsidP="00DB539C">
            <w:pPr>
              <w:spacing w:line="276" w:lineRule="auto"/>
              <w:ind w:left="5" w:right="106"/>
              <w:jc w:val="both"/>
              <w:rPr>
                <w:rFonts w:ascii="Times New Roman" w:hAnsi="Times New Roman" w:cs="Times New Roman"/>
                <w:bCs/>
                <w:sz w:val="24"/>
                <w:szCs w:val="24"/>
              </w:rPr>
            </w:pPr>
            <w:r w:rsidRPr="00842880">
              <w:rPr>
                <w:rFonts w:ascii="Times New Roman" w:hAnsi="Times New Roman" w:cs="Times New Roman"/>
                <w:bCs/>
                <w:sz w:val="24"/>
                <w:szCs w:val="24"/>
              </w:rPr>
              <w:t xml:space="preserve">4. </w:t>
            </w:r>
            <w:r w:rsidR="00755EB3">
              <w:rPr>
                <w:rFonts w:ascii="Times New Roman" w:hAnsi="Times New Roman" w:cs="Times New Roman"/>
                <w:bCs/>
                <w:sz w:val="24"/>
                <w:szCs w:val="24"/>
              </w:rPr>
              <w:t>Понять</w:t>
            </w:r>
            <w:r w:rsidRPr="00842880">
              <w:rPr>
                <w:rFonts w:ascii="Times New Roman" w:hAnsi="Times New Roman" w:cs="Times New Roman"/>
                <w:bCs/>
                <w:sz w:val="24"/>
                <w:szCs w:val="24"/>
              </w:rPr>
              <w:t xml:space="preserve"> и </w:t>
            </w:r>
            <w:r w:rsidR="002E3019">
              <w:rPr>
                <w:rFonts w:ascii="Times New Roman" w:hAnsi="Times New Roman" w:cs="Times New Roman"/>
                <w:bCs/>
                <w:sz w:val="24"/>
                <w:szCs w:val="24"/>
              </w:rPr>
              <w:t>выяснить</w:t>
            </w:r>
            <w:r w:rsidRPr="00842880">
              <w:rPr>
                <w:rFonts w:ascii="Times New Roman" w:hAnsi="Times New Roman" w:cs="Times New Roman"/>
                <w:bCs/>
                <w:sz w:val="24"/>
                <w:szCs w:val="24"/>
              </w:rPr>
              <w:t xml:space="preserve"> распространённости </w:t>
            </w:r>
            <w:proofErr w:type="spellStart"/>
            <w:r w:rsidRPr="00842880">
              <w:rPr>
                <w:rFonts w:ascii="Times New Roman" w:hAnsi="Times New Roman" w:cs="Times New Roman"/>
                <w:bCs/>
                <w:sz w:val="24"/>
                <w:szCs w:val="24"/>
              </w:rPr>
              <w:t>микроэлементозов</w:t>
            </w:r>
            <w:proofErr w:type="spellEnd"/>
            <w:r w:rsidRPr="00842880">
              <w:rPr>
                <w:rFonts w:ascii="Times New Roman" w:hAnsi="Times New Roman" w:cs="Times New Roman"/>
                <w:bCs/>
                <w:sz w:val="24"/>
                <w:szCs w:val="24"/>
              </w:rPr>
              <w:t xml:space="preserve"> в популяции долгожителей на </w:t>
            </w:r>
            <w:r w:rsidR="002E3019">
              <w:rPr>
                <w:rFonts w:ascii="Times New Roman" w:hAnsi="Times New Roman" w:cs="Times New Roman"/>
                <w:bCs/>
                <w:sz w:val="24"/>
                <w:szCs w:val="24"/>
              </w:rPr>
              <w:t>Ю</w:t>
            </w:r>
            <w:r w:rsidRPr="00842880">
              <w:rPr>
                <w:rFonts w:ascii="Times New Roman" w:hAnsi="Times New Roman" w:cs="Times New Roman"/>
                <w:bCs/>
                <w:sz w:val="24"/>
                <w:szCs w:val="24"/>
              </w:rPr>
              <w:t>ге Кыргызстана.</w:t>
            </w:r>
          </w:p>
          <w:p w14:paraId="37D99DC6" w14:textId="77777777" w:rsidR="00DB539C" w:rsidRPr="00842880" w:rsidRDefault="00DB539C" w:rsidP="00DB539C">
            <w:pPr>
              <w:spacing w:line="276" w:lineRule="auto"/>
              <w:ind w:left="5" w:right="106"/>
              <w:jc w:val="both"/>
              <w:rPr>
                <w:rFonts w:ascii="Times New Roman" w:hAnsi="Times New Roman" w:cs="Times New Roman"/>
                <w:bCs/>
                <w:sz w:val="24"/>
                <w:szCs w:val="24"/>
              </w:rPr>
            </w:pPr>
            <w:r w:rsidRPr="00842880">
              <w:rPr>
                <w:rFonts w:ascii="Times New Roman" w:hAnsi="Times New Roman" w:cs="Times New Roman"/>
                <w:bCs/>
                <w:sz w:val="24"/>
                <w:szCs w:val="24"/>
              </w:rPr>
              <w:t>5. Изучить и оценить связи эпидемиологических факторов риска неинфекционных заболеваний с социально-демографическими характеристиками популяции – долгожителей на юге Кыргызстана.</w:t>
            </w:r>
          </w:p>
          <w:p w14:paraId="206E75E3" w14:textId="12AD4DCC" w:rsidR="00DB539C" w:rsidRPr="00DB539C" w:rsidRDefault="00DB539C" w:rsidP="00DB539C">
            <w:pPr>
              <w:spacing w:line="276" w:lineRule="auto"/>
              <w:ind w:left="5" w:right="106"/>
              <w:jc w:val="both"/>
              <w:rPr>
                <w:rFonts w:ascii="Times New Roman" w:hAnsi="Times New Roman" w:cs="Times New Roman"/>
                <w:bCs/>
                <w:sz w:val="24"/>
                <w:szCs w:val="24"/>
              </w:rPr>
            </w:pPr>
            <w:r w:rsidRPr="00842880">
              <w:rPr>
                <w:rFonts w:ascii="Times New Roman" w:hAnsi="Times New Roman" w:cs="Times New Roman"/>
                <w:bCs/>
                <w:sz w:val="24"/>
                <w:szCs w:val="24"/>
              </w:rPr>
              <w:t>6. Разработ</w:t>
            </w:r>
            <w:r w:rsidR="002E3019">
              <w:rPr>
                <w:rFonts w:ascii="Times New Roman" w:hAnsi="Times New Roman" w:cs="Times New Roman"/>
                <w:bCs/>
                <w:sz w:val="24"/>
                <w:szCs w:val="24"/>
              </w:rPr>
              <w:t>ать</w:t>
            </w:r>
            <w:r w:rsidRPr="00842880">
              <w:rPr>
                <w:rFonts w:ascii="Times New Roman" w:hAnsi="Times New Roman" w:cs="Times New Roman"/>
                <w:bCs/>
                <w:sz w:val="24"/>
                <w:szCs w:val="24"/>
              </w:rPr>
              <w:t xml:space="preserve"> научн</w:t>
            </w:r>
            <w:r w:rsidR="002E3019">
              <w:rPr>
                <w:rFonts w:ascii="Times New Roman" w:hAnsi="Times New Roman" w:cs="Times New Roman"/>
                <w:bCs/>
                <w:sz w:val="24"/>
                <w:szCs w:val="24"/>
              </w:rPr>
              <w:t>ую</w:t>
            </w:r>
            <w:r w:rsidRPr="00842880">
              <w:rPr>
                <w:rFonts w:ascii="Times New Roman" w:hAnsi="Times New Roman" w:cs="Times New Roman"/>
                <w:bCs/>
                <w:sz w:val="24"/>
                <w:szCs w:val="24"/>
              </w:rPr>
              <w:t xml:space="preserve"> концепци</w:t>
            </w:r>
            <w:r w:rsidR="002E3019">
              <w:rPr>
                <w:rFonts w:ascii="Times New Roman" w:hAnsi="Times New Roman" w:cs="Times New Roman"/>
                <w:bCs/>
                <w:sz w:val="24"/>
                <w:szCs w:val="24"/>
              </w:rPr>
              <w:t>ю</w:t>
            </w:r>
            <w:r w:rsidRPr="00842880">
              <w:rPr>
                <w:rFonts w:ascii="Times New Roman" w:hAnsi="Times New Roman" w:cs="Times New Roman"/>
                <w:bCs/>
                <w:sz w:val="24"/>
                <w:szCs w:val="24"/>
              </w:rPr>
              <w:t xml:space="preserve"> </w:t>
            </w:r>
            <w:r w:rsidR="002E3019">
              <w:rPr>
                <w:rFonts w:ascii="Times New Roman" w:hAnsi="Times New Roman" w:cs="Times New Roman"/>
                <w:bCs/>
                <w:sz w:val="24"/>
                <w:szCs w:val="24"/>
              </w:rPr>
              <w:t xml:space="preserve">поведения </w:t>
            </w:r>
            <w:r w:rsidRPr="00842880">
              <w:rPr>
                <w:rFonts w:ascii="Times New Roman" w:hAnsi="Times New Roman" w:cs="Times New Roman"/>
                <w:bCs/>
                <w:sz w:val="24"/>
                <w:szCs w:val="24"/>
              </w:rPr>
              <w:t xml:space="preserve">факторов риска неинфекционных заболеваний для </w:t>
            </w:r>
            <w:r w:rsidR="001C3118">
              <w:rPr>
                <w:rFonts w:ascii="Times New Roman" w:hAnsi="Times New Roman" w:cs="Times New Roman"/>
                <w:bCs/>
                <w:sz w:val="24"/>
                <w:szCs w:val="24"/>
              </w:rPr>
              <w:t>Ю</w:t>
            </w:r>
            <w:r w:rsidRPr="00842880">
              <w:rPr>
                <w:rFonts w:ascii="Times New Roman" w:hAnsi="Times New Roman" w:cs="Times New Roman"/>
                <w:bCs/>
                <w:sz w:val="24"/>
                <w:szCs w:val="24"/>
              </w:rPr>
              <w:t>га Кыргызстана, направленных на борьбу с этими патологиями у долгожителей.</w:t>
            </w:r>
          </w:p>
        </w:tc>
      </w:tr>
      <w:tr w:rsidR="00DB539C" w14:paraId="16916C7A" w14:textId="77777777" w:rsidTr="00F75E37">
        <w:tc>
          <w:tcPr>
            <w:tcW w:w="283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DFD5CAC" w14:textId="77777777" w:rsidR="00DB539C" w:rsidRDefault="00DB539C" w:rsidP="00C1738D">
            <w:pPr>
              <w:pStyle w:val="a8"/>
              <w:numPr>
                <w:ilvl w:val="0"/>
                <w:numId w:val="27"/>
              </w:numPr>
              <w:spacing w:line="259" w:lineRule="auto"/>
              <w:ind w:left="457"/>
              <w:rPr>
                <w:rFonts w:ascii="Times New Roman" w:hAnsi="Times New Roman" w:cs="Times New Roman"/>
                <w:b/>
                <w:color w:val="000000" w:themeColor="text1"/>
                <w:sz w:val="24"/>
                <w:szCs w:val="24"/>
              </w:rPr>
            </w:pPr>
            <w:r w:rsidRPr="00A83609">
              <w:rPr>
                <w:rFonts w:ascii="Times New Roman" w:hAnsi="Times New Roman" w:cs="Times New Roman"/>
                <w:b/>
                <w:color w:val="000000" w:themeColor="text1"/>
                <w:sz w:val="24"/>
                <w:szCs w:val="24"/>
              </w:rPr>
              <w:t>МЕТОДОЛОГИЯ ИССЛЕДОВАНИЯ</w:t>
            </w:r>
          </w:p>
          <w:p w14:paraId="391ABF77" w14:textId="77777777" w:rsidR="00DB539C" w:rsidRDefault="00DB539C" w:rsidP="00DB539C">
            <w:pPr>
              <w:pStyle w:val="a9"/>
              <w:spacing w:line="276" w:lineRule="auto"/>
              <w:jc w:val="center"/>
              <w:rPr>
                <w:rFonts w:ascii="Times New Roman" w:hAnsi="Times New Roman" w:cs="Times New Roman"/>
                <w:b/>
                <w:sz w:val="36"/>
                <w:szCs w:val="36"/>
              </w:rPr>
            </w:pPr>
          </w:p>
        </w:tc>
        <w:tc>
          <w:tcPr>
            <w:tcW w:w="1190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39C815"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При проведении обследования используется методология и инструменты Всемирной организации здравоохранения (ВОЗ) STEРS</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успешно использованные в более чем 150 странах мира. Для исследования будут выбраны южные районы, города и области страны (Джалал-Абад, Ош и Баткен). Выбор основан на необходимости достижения репрезентативности обследуемого контингента. Будет охвачено, как городское, так и сельское население мужчин и женщин старше 90 лет. </w:t>
            </w:r>
          </w:p>
          <w:p w14:paraId="31BDAC44"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Специфика исследования:</w:t>
            </w:r>
          </w:p>
          <w:p w14:paraId="54866FFD"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lastRenderedPageBreak/>
              <w:t>• фиксирование эпидемиологических условий и флюктуации факторов риска НИЗ у долгожителей только на определенный момент (2024г.);</w:t>
            </w:r>
          </w:p>
          <w:p w14:paraId="44831B18"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эпидемиологическое исследование/скрининг будет проводиться по стандартизованной программе, будет применяться унифицированные эпидемиологические методы и полученные данные будут оценены по критериям ВОЗ (2014);</w:t>
            </w:r>
          </w:p>
          <w:p w14:paraId="74B34DEB"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объекты исследования находиться в равных социально-экономических условиях, обследуемые долгожители имеют равные возможности получения медицинской помощи;</w:t>
            </w:r>
          </w:p>
          <w:p w14:paraId="1DC12749"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xml:space="preserve">• будет использована специально созданная и стандартизованная система анкетирования (WНO), рекомендованная для выявления экономических, социальных и основных эпидемиологических ФР (модифицируемых и </w:t>
            </w:r>
            <w:proofErr w:type="spellStart"/>
            <w:r>
              <w:rPr>
                <w:rFonts w:ascii="Times New Roman" w:hAnsi="Times New Roman" w:cs="Times New Roman"/>
                <w:bCs/>
                <w:sz w:val="24"/>
                <w:szCs w:val="24"/>
              </w:rPr>
              <w:t>немодифицируемых</w:t>
            </w:r>
            <w:proofErr w:type="spellEnd"/>
            <w:r>
              <w:rPr>
                <w:rFonts w:ascii="Times New Roman" w:hAnsi="Times New Roman" w:cs="Times New Roman"/>
                <w:bCs/>
                <w:sz w:val="24"/>
                <w:szCs w:val="24"/>
              </w:rPr>
              <w:t>) неинфекционных заболеваний;</w:t>
            </w:r>
          </w:p>
          <w:p w14:paraId="160CD930"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xml:space="preserve">• к началу эпидемиологического исследования будет предшествовать специальный подготовительный период, когда будет проводиться стандартизация всего персонала, участвующего в исследовании по методам обращения, приглашения и обследования популяции в скрининг центре;                                 </w:t>
            </w:r>
          </w:p>
          <w:p w14:paraId="05F4CCB9"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xml:space="preserve">• кроме того, организовывается пробное исследование на случайной выборке из 100 человек, во время которого будут обработаны порядок работы </w:t>
            </w:r>
            <w:proofErr w:type="spellStart"/>
            <w:r>
              <w:rPr>
                <w:rFonts w:ascii="Times New Roman" w:hAnsi="Times New Roman" w:cs="Times New Roman"/>
                <w:bCs/>
                <w:sz w:val="24"/>
                <w:szCs w:val="24"/>
              </w:rPr>
              <w:t>спопуляцией</w:t>
            </w:r>
            <w:proofErr w:type="spellEnd"/>
            <w:r>
              <w:rPr>
                <w:rFonts w:ascii="Times New Roman" w:hAnsi="Times New Roman" w:cs="Times New Roman"/>
                <w:bCs/>
                <w:sz w:val="24"/>
                <w:szCs w:val="24"/>
              </w:rPr>
              <w:t xml:space="preserve"> и процедура передвижения обследуемых во время </w:t>
            </w:r>
            <w:proofErr w:type="spellStart"/>
            <w:r>
              <w:rPr>
                <w:rFonts w:ascii="Times New Roman" w:hAnsi="Times New Roman" w:cs="Times New Roman"/>
                <w:bCs/>
                <w:sz w:val="24"/>
                <w:szCs w:val="24"/>
              </w:rPr>
              <w:t>эпидисследования</w:t>
            </w:r>
            <w:proofErr w:type="spellEnd"/>
            <w:r>
              <w:rPr>
                <w:rFonts w:ascii="Times New Roman" w:hAnsi="Times New Roman" w:cs="Times New Roman"/>
                <w:bCs/>
                <w:sz w:val="24"/>
                <w:szCs w:val="24"/>
              </w:rPr>
              <w:t xml:space="preserve">;                                                                                                                      </w:t>
            </w:r>
          </w:p>
          <w:p w14:paraId="1B5E9739"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в начале исследования исходя из рекомендаций ВОЗ, тщательно будет составлен список долгожителей и отобрана необходимая популяция и тем самым – будет обеспечена качественная и количественная основа предварительной выборки.</w:t>
            </w:r>
          </w:p>
          <w:p w14:paraId="16DC1A29"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xml:space="preserve">Будет сформирована репрезентативная выборка долгожителей – категория людей 90 лет и старше (WHO, 1963). Обследование организуется в скрининг центре и/или на дому с фиксированием результатов эпидемиологического обследования: опрос по анкете – инструмент STEРS, (основной и расширенный модули), флюорография, УЗИ, измерение АД, ЭКГ, забор крови для биохимических исследований, антропометрия, оформление паспорта здоровья и оценка популяционных параметров. </w:t>
            </w:r>
          </w:p>
          <w:p w14:paraId="14E45011"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Максимально активное участие в отобранных методах сплошной выборки респондентов в проводимом исследовании обеспечивает качество и достоверность собранной информации, которая покажет реальную ситуацию в отношении эпидемиологических условий на юге Кыргызстана у долгожителей.</w:t>
            </w:r>
          </w:p>
          <w:p w14:paraId="15E0665C" w14:textId="77777777" w:rsidR="00816AFD" w:rsidRDefault="00816AFD" w:rsidP="00816AFD">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xml:space="preserve">Будет определены и оценены в сыворотке крови: липидный спектр (уровни общего холестерина (в ммоль/л), холестерина липопротеидов высокой плотности (в </w:t>
            </w:r>
            <w:proofErr w:type="spellStart"/>
            <w:r>
              <w:rPr>
                <w:rFonts w:ascii="Times New Roman" w:hAnsi="Times New Roman" w:cs="Times New Roman"/>
                <w:bCs/>
                <w:sz w:val="24"/>
                <w:szCs w:val="24"/>
              </w:rPr>
              <w:t>ммол</w:t>
            </w:r>
            <w:proofErr w:type="spellEnd"/>
            <w:r>
              <w:rPr>
                <w:rFonts w:ascii="Times New Roman" w:hAnsi="Times New Roman" w:cs="Times New Roman"/>
                <w:bCs/>
                <w:sz w:val="24"/>
                <w:szCs w:val="24"/>
              </w:rPr>
              <w:t xml:space="preserve">/л), триглицеридов (в ммоль/л) и сахара (в ммоль/л)). </w:t>
            </w:r>
            <w:r>
              <w:rPr>
                <w:rFonts w:ascii="Times New Roman" w:hAnsi="Times New Roman" w:cs="Times New Roman"/>
                <w:bCs/>
                <w:sz w:val="24"/>
                <w:szCs w:val="24"/>
              </w:rPr>
              <w:lastRenderedPageBreak/>
              <w:t xml:space="preserve">Уровень холестерина липопротеидов низкой плотности вычисляется расчетным способом по формуле </w:t>
            </w:r>
            <w:proofErr w:type="spellStart"/>
            <w:r>
              <w:rPr>
                <w:rFonts w:ascii="Times New Roman" w:hAnsi="Times New Roman" w:cs="Times New Roman"/>
                <w:bCs/>
                <w:sz w:val="24"/>
                <w:szCs w:val="24"/>
              </w:rPr>
              <w:t>Fiedewald</w:t>
            </w:r>
            <w:proofErr w:type="spellEnd"/>
            <w:r>
              <w:rPr>
                <w:rFonts w:ascii="Times New Roman" w:hAnsi="Times New Roman" w:cs="Times New Roman"/>
                <w:bCs/>
                <w:sz w:val="24"/>
                <w:szCs w:val="24"/>
              </w:rPr>
              <w:t xml:space="preserve">. Определение концентрации основных микро – макроэлементов (Na, K, </w:t>
            </w:r>
            <w:proofErr w:type="spellStart"/>
            <w:r>
              <w:rPr>
                <w:rFonts w:ascii="Times New Roman" w:hAnsi="Times New Roman" w:cs="Times New Roman"/>
                <w:bCs/>
                <w:sz w:val="24"/>
                <w:szCs w:val="24"/>
              </w:rPr>
              <w:t>Ca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Mg</w:t>
            </w:r>
            <w:proofErr w:type="spellEnd"/>
            <w:r>
              <w:rPr>
                <w:rFonts w:ascii="Times New Roman" w:hAnsi="Times New Roman" w:cs="Times New Roman"/>
                <w:bCs/>
                <w:sz w:val="24"/>
                <w:szCs w:val="24"/>
              </w:rPr>
              <w:t xml:space="preserve">, хлор, фосфор, железо, Fe++). </w:t>
            </w:r>
          </w:p>
          <w:p w14:paraId="5CC38427" w14:textId="77777777" w:rsidR="00816AFD" w:rsidRDefault="00816AFD" w:rsidP="00816AFD">
            <w:pPr>
              <w:spacing w:line="276" w:lineRule="auto"/>
              <w:ind w:left="5" w:right="106"/>
              <w:jc w:val="both"/>
              <w:rPr>
                <w:rFonts w:ascii="Times New Roman" w:hAnsi="Times New Roman" w:cs="Times New Roman"/>
                <w:bCs/>
                <w:sz w:val="24"/>
                <w:szCs w:val="24"/>
                <w:lang w:val="uz-Cyrl-UZ"/>
              </w:rPr>
            </w:pPr>
            <w:r>
              <w:rPr>
                <w:rFonts w:ascii="Times New Roman" w:hAnsi="Times New Roman" w:cs="Times New Roman"/>
                <w:bCs/>
                <w:sz w:val="24"/>
                <w:szCs w:val="24"/>
                <w:lang w:val="uz-Cyrl-UZ"/>
              </w:rPr>
              <w:t>Для выявления остеопороза будет использована физикальные методы (осмотр), рентгенография, денситометрия и лабораторные методы (определение кальция, фосфора и витамина Д в плазме крови).</w:t>
            </w:r>
          </w:p>
          <w:p w14:paraId="52300089" w14:textId="53B1B6DD" w:rsidR="00DB539C" w:rsidRDefault="00816AFD" w:rsidP="00816AFD">
            <w:pPr>
              <w:pStyle w:val="a9"/>
              <w:spacing w:line="276" w:lineRule="auto"/>
              <w:rPr>
                <w:rFonts w:ascii="Times New Roman" w:hAnsi="Times New Roman" w:cs="Times New Roman"/>
                <w:b/>
                <w:sz w:val="36"/>
                <w:szCs w:val="36"/>
              </w:rPr>
            </w:pPr>
            <w:r>
              <w:rPr>
                <w:rFonts w:ascii="Times New Roman" w:hAnsi="Times New Roman" w:cs="Times New Roman"/>
                <w:bCs/>
                <w:sz w:val="24"/>
                <w:szCs w:val="24"/>
              </w:rPr>
              <w:t>Факторы риска будут определены и оценены по критериям ВОЗ. Статистический описательный и графический анализ полученных данных будет включать расчета абсолютной и относительной частоты, средних значений, значений медиан и их стандартных отклонений, квартилей с интерквантильным коэффициентом и другие описательные и графические статистические данные, рассчитанные в отношении характеристик обследуемых лиц.</w:t>
            </w:r>
          </w:p>
        </w:tc>
      </w:tr>
      <w:tr w:rsidR="006120B9" w14:paraId="7D13710B" w14:textId="77777777" w:rsidTr="00F75E37">
        <w:tc>
          <w:tcPr>
            <w:tcW w:w="283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50A78DC" w14:textId="77777777" w:rsidR="006120B9" w:rsidRPr="00004D56" w:rsidRDefault="006120B9" w:rsidP="00C1738D">
            <w:pPr>
              <w:pStyle w:val="a8"/>
              <w:numPr>
                <w:ilvl w:val="0"/>
                <w:numId w:val="27"/>
              </w:numPr>
              <w:spacing w:after="160" w:line="259" w:lineRule="auto"/>
              <w:ind w:left="457"/>
              <w:rPr>
                <w:rFonts w:ascii="Times New Roman" w:hAnsi="Times New Roman" w:cs="Times New Roman"/>
                <w:b/>
                <w:color w:val="000000" w:themeColor="text1"/>
                <w:sz w:val="24"/>
                <w:szCs w:val="24"/>
              </w:rPr>
            </w:pPr>
            <w:r w:rsidRPr="00A83609">
              <w:rPr>
                <w:rFonts w:ascii="Times New Roman" w:hAnsi="Times New Roman" w:cs="Times New Roman"/>
                <w:b/>
                <w:color w:val="000000" w:themeColor="text1"/>
                <w:sz w:val="24"/>
                <w:szCs w:val="24"/>
              </w:rPr>
              <w:lastRenderedPageBreak/>
              <w:t>ЗНАЧИМОСТЬ ИССЛЕДОВАНИЯ</w:t>
            </w:r>
            <w:r w:rsidRPr="0068006F">
              <w:rPr>
                <w:rFonts w:ascii="Times New Roman" w:hAnsi="Times New Roman" w:cs="Times New Roman"/>
                <w:bCs/>
                <w:i/>
                <w:iCs/>
                <w:sz w:val="24"/>
                <w:szCs w:val="24"/>
              </w:rPr>
              <w:t xml:space="preserve"> </w:t>
            </w:r>
          </w:p>
          <w:p w14:paraId="63FB3C97" w14:textId="77777777" w:rsidR="006120B9" w:rsidRDefault="006120B9" w:rsidP="006120B9">
            <w:pPr>
              <w:pStyle w:val="a9"/>
              <w:spacing w:line="276" w:lineRule="auto"/>
              <w:jc w:val="center"/>
              <w:rPr>
                <w:rFonts w:ascii="Times New Roman" w:hAnsi="Times New Roman" w:cs="Times New Roman"/>
                <w:b/>
                <w:sz w:val="36"/>
                <w:szCs w:val="36"/>
              </w:rPr>
            </w:pPr>
          </w:p>
        </w:tc>
        <w:tc>
          <w:tcPr>
            <w:tcW w:w="1190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CB6437"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В реализации мер профилактики выделяется два основных направления действий - формирование здорового образа жизни населения и ранняя диагностика НИЗ и факторов риска их развития с последующей своевременной коррекцией. Роль такого подхода в борьбе с «интервенцией» НИЗ очень велика. Это обусловлено тем, что назначение даже самых действенных лечебных программ или лекарственных средств, выполнение самых современных интервенционных и оперативных вмешательств будет существенно менее эффективным при сохранении у больных тех факторов риска, которые послужили механизмами для развития и прогрессии НИЗ.</w:t>
            </w:r>
          </w:p>
          <w:p w14:paraId="7C781096" w14:textId="77777777" w:rsidR="008342F9"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Данные подходы к снижению заболеваемости и смертности населения закреплены в целом ряде официальных документов и рекомендаций ВОЗ и ООН</w:t>
            </w:r>
            <w:r>
              <w:rPr>
                <w:rFonts w:ascii="Times New Roman" w:hAnsi="Times New Roman" w:cs="Times New Roman"/>
                <w:bCs/>
                <w:sz w:val="24"/>
                <w:szCs w:val="24"/>
                <w:vertAlign w:val="superscript"/>
              </w:rPr>
              <w:t>7</w:t>
            </w:r>
            <w:r>
              <w:rPr>
                <w:rFonts w:ascii="Times New Roman" w:hAnsi="Times New Roman" w:cs="Times New Roman"/>
                <w:bCs/>
                <w:sz w:val="24"/>
                <w:szCs w:val="24"/>
              </w:rPr>
              <w:t>.</w:t>
            </w:r>
            <w:r w:rsidR="00531E9A" w:rsidRPr="00531E9A">
              <w:rPr>
                <w:rFonts w:ascii="Times New Roman" w:hAnsi="Times New Roman" w:cs="Times New Roman"/>
                <w:bCs/>
                <w:sz w:val="24"/>
                <w:szCs w:val="24"/>
              </w:rPr>
              <w:t xml:space="preserve"> </w:t>
            </w:r>
          </w:p>
          <w:p w14:paraId="3ED07915" w14:textId="5E6D5520" w:rsidR="006120B9" w:rsidRPr="00531E9A" w:rsidRDefault="00531E9A" w:rsidP="006120B9">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t xml:space="preserve">Следует </w:t>
            </w:r>
            <w:proofErr w:type="gramStart"/>
            <w:r>
              <w:rPr>
                <w:rFonts w:ascii="Times New Roman" w:hAnsi="Times New Roman" w:cs="Times New Roman"/>
                <w:bCs/>
                <w:sz w:val="24"/>
                <w:szCs w:val="24"/>
              </w:rPr>
              <w:t>отметить</w:t>
            </w:r>
            <w:proofErr w:type="gramEnd"/>
            <w:r>
              <w:rPr>
                <w:rFonts w:ascii="Times New Roman" w:hAnsi="Times New Roman" w:cs="Times New Roman"/>
                <w:bCs/>
                <w:sz w:val="24"/>
                <w:szCs w:val="24"/>
              </w:rPr>
              <w:t xml:space="preserve"> что </w:t>
            </w:r>
            <w:r w:rsidR="00761DB7">
              <w:rPr>
                <w:rFonts w:ascii="Times New Roman" w:hAnsi="Times New Roman" w:cs="Times New Roman"/>
                <w:bCs/>
                <w:sz w:val="24"/>
                <w:szCs w:val="24"/>
              </w:rPr>
              <w:t>в концепции национальной стратегии развития Кыргызской Республики на 2018-2040 годы</w:t>
            </w:r>
            <w:r w:rsidR="0075364A">
              <w:rPr>
                <w:rFonts w:ascii="Times New Roman" w:hAnsi="Times New Roman" w:cs="Times New Roman"/>
                <w:bCs/>
                <w:sz w:val="24"/>
                <w:szCs w:val="24"/>
              </w:rPr>
              <w:t xml:space="preserve"> говорится о </w:t>
            </w:r>
            <w:r w:rsidR="008342F9">
              <w:rPr>
                <w:rFonts w:ascii="Times New Roman" w:hAnsi="Times New Roman" w:cs="Times New Roman"/>
                <w:bCs/>
                <w:sz w:val="24"/>
                <w:szCs w:val="24"/>
              </w:rPr>
              <w:t xml:space="preserve">значимости борьбы </w:t>
            </w:r>
            <w:r w:rsidR="00F75E37">
              <w:rPr>
                <w:rFonts w:ascii="Times New Roman" w:hAnsi="Times New Roman" w:cs="Times New Roman"/>
                <w:bCs/>
                <w:sz w:val="24"/>
                <w:szCs w:val="24"/>
              </w:rPr>
              <w:t xml:space="preserve">с </w:t>
            </w:r>
            <w:r w:rsidR="008342F9">
              <w:rPr>
                <w:rFonts w:ascii="Times New Roman" w:hAnsi="Times New Roman" w:cs="Times New Roman"/>
                <w:bCs/>
                <w:sz w:val="24"/>
                <w:szCs w:val="24"/>
              </w:rPr>
              <w:t>неинфекционными заболеваниями</w:t>
            </w:r>
            <w:r w:rsidR="00761DB7">
              <w:rPr>
                <w:rFonts w:ascii="Times New Roman" w:hAnsi="Times New Roman" w:cs="Times New Roman"/>
                <w:bCs/>
                <w:sz w:val="24"/>
                <w:szCs w:val="24"/>
              </w:rPr>
              <w:t xml:space="preserve"> </w:t>
            </w:r>
            <w:r w:rsidR="00A466FC">
              <w:rPr>
                <w:rFonts w:ascii="Times New Roman" w:hAnsi="Times New Roman" w:cs="Times New Roman"/>
                <w:bCs/>
                <w:sz w:val="24"/>
                <w:szCs w:val="24"/>
              </w:rPr>
              <w:t>и необходимости создания эпидемиологического надзора за неинфекционными заболеваниями на всех регионах страны</w:t>
            </w:r>
            <w:r w:rsidR="00F75E37">
              <w:rPr>
                <w:rFonts w:ascii="Times New Roman" w:hAnsi="Times New Roman" w:cs="Times New Roman"/>
                <w:bCs/>
                <w:sz w:val="24"/>
                <w:szCs w:val="24"/>
                <w:vertAlign w:val="superscript"/>
              </w:rPr>
              <w:t>8</w:t>
            </w:r>
            <w:r w:rsidR="00A466FC">
              <w:rPr>
                <w:rFonts w:ascii="Times New Roman" w:hAnsi="Times New Roman" w:cs="Times New Roman"/>
                <w:bCs/>
                <w:sz w:val="24"/>
                <w:szCs w:val="24"/>
              </w:rPr>
              <w:t>.</w:t>
            </w:r>
          </w:p>
          <w:p w14:paraId="5EC1F212"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 xml:space="preserve">С другой стороны, следует отметить, что данные вопросы в современных исследованиях изучены далеко недостаточно. Результаты разных авторов, где в основном применяются не унифицированные и </w:t>
            </w:r>
            <w:proofErr w:type="spellStart"/>
            <w:r w:rsidRPr="00893F52">
              <w:rPr>
                <w:rFonts w:ascii="Times New Roman" w:hAnsi="Times New Roman" w:cs="Times New Roman"/>
                <w:bCs/>
                <w:sz w:val="24"/>
                <w:szCs w:val="24"/>
              </w:rPr>
              <w:t>нестандартизованные</w:t>
            </w:r>
            <w:proofErr w:type="spellEnd"/>
            <w:r w:rsidRPr="00893F52">
              <w:rPr>
                <w:rFonts w:ascii="Times New Roman" w:hAnsi="Times New Roman" w:cs="Times New Roman"/>
                <w:bCs/>
                <w:sz w:val="24"/>
                <w:szCs w:val="24"/>
              </w:rPr>
              <w:t xml:space="preserve"> методы, по данному вопросу подчас противоречивы и приводят к </w:t>
            </w:r>
            <w:proofErr w:type="spellStart"/>
            <w:r w:rsidRPr="00893F52">
              <w:rPr>
                <w:rFonts w:ascii="Times New Roman" w:hAnsi="Times New Roman" w:cs="Times New Roman"/>
                <w:bCs/>
                <w:sz w:val="24"/>
                <w:szCs w:val="24"/>
              </w:rPr>
              <w:t>трудносопоставимым</w:t>
            </w:r>
            <w:proofErr w:type="spellEnd"/>
            <w:r w:rsidRPr="00893F52">
              <w:rPr>
                <w:rFonts w:ascii="Times New Roman" w:hAnsi="Times New Roman" w:cs="Times New Roman"/>
                <w:bCs/>
                <w:sz w:val="24"/>
                <w:szCs w:val="24"/>
              </w:rPr>
              <w:t xml:space="preserve"> закономерностям. В подавляющем большинстве климатогеографических регионах мира, в том числе и в нашей стране, не выяснено еще до конца, - какой риск-фактор является решающим в развитии НИЗ или континуума от них. Однако, ясно одно-их можно предвидеть в </w:t>
            </w:r>
            <w:proofErr w:type="spellStart"/>
            <w:r w:rsidRPr="00893F52">
              <w:rPr>
                <w:rFonts w:ascii="Times New Roman" w:hAnsi="Times New Roman" w:cs="Times New Roman"/>
                <w:bCs/>
                <w:sz w:val="24"/>
                <w:szCs w:val="24"/>
              </w:rPr>
              <w:t>донозологической</w:t>
            </w:r>
            <w:proofErr w:type="spellEnd"/>
            <w:r w:rsidRPr="00893F52">
              <w:rPr>
                <w:rFonts w:ascii="Times New Roman" w:hAnsi="Times New Roman" w:cs="Times New Roman"/>
                <w:bCs/>
                <w:sz w:val="24"/>
                <w:szCs w:val="24"/>
              </w:rPr>
              <w:t xml:space="preserve"> стадии, а значит, и принимать эффективные профилактические (нелекарственные и лекарственные) меры по отношению к пациентам НИЗ или к определенному контингенту населения в группах низкого, среднего, </w:t>
            </w:r>
            <w:proofErr w:type="spellStart"/>
            <w:r w:rsidRPr="00893F52">
              <w:rPr>
                <w:rFonts w:ascii="Times New Roman" w:hAnsi="Times New Roman" w:cs="Times New Roman"/>
                <w:bCs/>
                <w:sz w:val="24"/>
                <w:szCs w:val="24"/>
              </w:rPr>
              <w:t>выского</w:t>
            </w:r>
            <w:proofErr w:type="spellEnd"/>
            <w:r w:rsidRPr="00893F52">
              <w:rPr>
                <w:rFonts w:ascii="Times New Roman" w:hAnsi="Times New Roman" w:cs="Times New Roman"/>
                <w:bCs/>
                <w:sz w:val="24"/>
                <w:szCs w:val="24"/>
              </w:rPr>
              <w:t xml:space="preserve"> и очень высокого риска.</w:t>
            </w:r>
          </w:p>
          <w:p w14:paraId="51707567"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Следовательно, эта проблема в последние годы во всем мире, безусловно, стала весьма приоритетной и актуальной, для ее решения необходимы специальные научно-практические подходы.</w:t>
            </w:r>
          </w:p>
          <w:p w14:paraId="6254DA97"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lastRenderedPageBreak/>
              <w:t xml:space="preserve">Очевидно, что из-за отсутствия доказательных и сопоставимых </w:t>
            </w:r>
            <w:proofErr w:type="spellStart"/>
            <w:r w:rsidRPr="00893F52">
              <w:rPr>
                <w:rFonts w:ascii="Times New Roman" w:hAnsi="Times New Roman" w:cs="Times New Roman"/>
                <w:bCs/>
                <w:sz w:val="24"/>
                <w:szCs w:val="24"/>
              </w:rPr>
              <w:t>эпидисследований</w:t>
            </w:r>
            <w:proofErr w:type="spellEnd"/>
            <w:r w:rsidRPr="00893F52">
              <w:rPr>
                <w:rFonts w:ascii="Times New Roman" w:hAnsi="Times New Roman" w:cs="Times New Roman"/>
                <w:bCs/>
                <w:sz w:val="24"/>
                <w:szCs w:val="24"/>
              </w:rPr>
              <w:t xml:space="preserve"> в настоящее время в Кыргызстане нет точных данных об эпидемиологических условиях факторов риска (ФР) НИЗ, значить и невозможна «спасительная» профилактика на уровне популяции геронтов.</w:t>
            </w:r>
          </w:p>
          <w:p w14:paraId="6C52BB74"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 xml:space="preserve">В тоже время, по данным Всемирной организации здравоохранения (Word Health </w:t>
            </w:r>
            <w:proofErr w:type="spellStart"/>
            <w:r w:rsidRPr="00893F52">
              <w:rPr>
                <w:rFonts w:ascii="Times New Roman" w:hAnsi="Times New Roman" w:cs="Times New Roman"/>
                <w:bCs/>
                <w:sz w:val="24"/>
                <w:szCs w:val="24"/>
              </w:rPr>
              <w:t>Statistic</w:t>
            </w:r>
            <w:proofErr w:type="spellEnd"/>
            <w:r w:rsidRPr="00893F52">
              <w:rPr>
                <w:rFonts w:ascii="Times New Roman" w:hAnsi="Times New Roman" w:cs="Times New Roman"/>
                <w:bCs/>
                <w:sz w:val="24"/>
                <w:szCs w:val="24"/>
              </w:rPr>
              <w:t xml:space="preserve">, 2015), в последние два десятилетия ожидаемая продолжительность жизни в экономически развитых странах существенно увеличилась и превышает 80 лет у мужчин и </w:t>
            </w:r>
            <w:proofErr w:type="spellStart"/>
            <w:r w:rsidRPr="00893F52">
              <w:rPr>
                <w:rFonts w:ascii="Times New Roman" w:hAnsi="Times New Roman" w:cs="Times New Roman"/>
                <w:bCs/>
                <w:sz w:val="24"/>
                <w:szCs w:val="24"/>
              </w:rPr>
              <w:t>шенщин</w:t>
            </w:r>
            <w:proofErr w:type="spellEnd"/>
            <w:r w:rsidRPr="00893F52">
              <w:rPr>
                <w:rFonts w:ascii="Times New Roman" w:hAnsi="Times New Roman" w:cs="Times New Roman"/>
                <w:bCs/>
                <w:sz w:val="24"/>
                <w:szCs w:val="24"/>
              </w:rPr>
              <w:t>. В республике Кыргызстан она составляет 70,9 лет. Продолжительность жизни мужчин и женщин в Кыргызстане на 16 лет меньше, чем у итальянцев, что несправедливо, и не соответствует проводимым правительством страны значительным социальным программам и уровню развития медицины.</w:t>
            </w:r>
          </w:p>
          <w:p w14:paraId="3CEE40DC"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 xml:space="preserve">По результатам ряда исследований, данным ведущих Российских геронтологов, эффективное лечение с достижением целевых уровней артериального давления, снижение уровня холестерина крови у людей с его избытком, прекращение курения, даже без дорогостоящих медицинских технологий позволят увеличить среднюю </w:t>
            </w:r>
            <w:proofErr w:type="spellStart"/>
            <w:r w:rsidRPr="00893F52">
              <w:rPr>
                <w:rFonts w:ascii="Times New Roman" w:hAnsi="Times New Roman" w:cs="Times New Roman"/>
                <w:bCs/>
                <w:sz w:val="24"/>
                <w:szCs w:val="24"/>
              </w:rPr>
              <w:t>продолжительнность</w:t>
            </w:r>
            <w:proofErr w:type="spellEnd"/>
            <w:r w:rsidRPr="00893F52">
              <w:rPr>
                <w:rFonts w:ascii="Times New Roman" w:hAnsi="Times New Roman" w:cs="Times New Roman"/>
                <w:bCs/>
                <w:sz w:val="24"/>
                <w:szCs w:val="24"/>
              </w:rPr>
              <w:t xml:space="preserve"> жизни населения свыше 10 лет. Отсутствие чётких рекомендаций по лечению НИЗ населения 90 лет (популяция геронтов – долгожителей), даже в таких богатых и технологически оснащенных странах как Великобритания, не позволили ей занять лидирующее место по продолжительности жизни (20-е место, Кыргызстан – 153-е место).</w:t>
            </w:r>
          </w:p>
          <w:p w14:paraId="1B3B0B2B"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Сведения о лечении и профилактике ФР НИЗ у долгожителей в медицинской литературе единичные. Эффективных программ его исследования и повышения в мире не разработано. Проводимые мероприятия в других странах, включая Кыргызстан, охватывают лишь небольшие группы долгожителей.</w:t>
            </w:r>
          </w:p>
          <w:p w14:paraId="432842E4"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Данная работа является комплексной, инновационной, и позволит относительно небольших материальных затратах в течение нескольких лет подготовить почву для существенного увеличения продолжительности жизни долгожителей, а в последующем и более молодых групп населения.</w:t>
            </w:r>
          </w:p>
          <w:p w14:paraId="7A9B0F99" w14:textId="77777777" w:rsidR="006120B9" w:rsidRPr="00893F52" w:rsidRDefault="006120B9" w:rsidP="006120B9">
            <w:pPr>
              <w:spacing w:line="276" w:lineRule="auto"/>
              <w:ind w:left="5" w:right="106"/>
              <w:jc w:val="both"/>
              <w:rPr>
                <w:rFonts w:ascii="Times New Roman" w:hAnsi="Times New Roman" w:cs="Times New Roman"/>
                <w:bCs/>
                <w:sz w:val="24"/>
                <w:szCs w:val="24"/>
              </w:rPr>
            </w:pPr>
            <w:r w:rsidRPr="00893F52">
              <w:rPr>
                <w:rFonts w:ascii="Times New Roman" w:hAnsi="Times New Roman" w:cs="Times New Roman"/>
                <w:bCs/>
                <w:sz w:val="24"/>
                <w:szCs w:val="24"/>
              </w:rPr>
              <w:t>Учитывая отсутствие аналогичных работ в мире, её внедрение может быстро способствовать улучшению демографических показателей в стране и существенно пов</w:t>
            </w:r>
            <w:r>
              <w:rPr>
                <w:rFonts w:ascii="Times New Roman" w:hAnsi="Times New Roman" w:cs="Times New Roman"/>
                <w:bCs/>
                <w:sz w:val="24"/>
                <w:szCs w:val="24"/>
              </w:rPr>
              <w:t>ы</w:t>
            </w:r>
            <w:r w:rsidRPr="00893F52">
              <w:rPr>
                <w:rFonts w:ascii="Times New Roman" w:hAnsi="Times New Roman" w:cs="Times New Roman"/>
                <w:bCs/>
                <w:sz w:val="24"/>
                <w:szCs w:val="24"/>
              </w:rPr>
              <w:t>сит международный авторитет Кыргызстана и её медицинской науки.</w:t>
            </w:r>
          </w:p>
          <w:p w14:paraId="38505681" w14:textId="29B25A91" w:rsidR="006120B9" w:rsidRDefault="006120B9" w:rsidP="006120B9">
            <w:pPr>
              <w:pStyle w:val="a9"/>
              <w:spacing w:line="276" w:lineRule="auto"/>
              <w:rPr>
                <w:rFonts w:ascii="Times New Roman" w:hAnsi="Times New Roman" w:cs="Times New Roman"/>
                <w:b/>
                <w:sz w:val="36"/>
                <w:szCs w:val="36"/>
              </w:rPr>
            </w:pPr>
            <w:r w:rsidRPr="00893F52">
              <w:rPr>
                <w:rFonts w:ascii="Times New Roman" w:hAnsi="Times New Roman" w:cs="Times New Roman"/>
                <w:bCs/>
                <w:sz w:val="24"/>
                <w:szCs w:val="24"/>
              </w:rPr>
              <w:t>Регулярное эпидемиологическое изучение фа</w:t>
            </w:r>
            <w:r>
              <w:rPr>
                <w:rFonts w:ascii="Times New Roman" w:hAnsi="Times New Roman" w:cs="Times New Roman"/>
                <w:bCs/>
                <w:sz w:val="24"/>
                <w:szCs w:val="24"/>
              </w:rPr>
              <w:t>к</w:t>
            </w:r>
            <w:r w:rsidRPr="00893F52">
              <w:rPr>
                <w:rFonts w:ascii="Times New Roman" w:hAnsi="Times New Roman" w:cs="Times New Roman"/>
                <w:bCs/>
                <w:sz w:val="24"/>
                <w:szCs w:val="24"/>
              </w:rPr>
              <w:t>торов риска в регионах Кыргызстана позволит создать постоянно действующую систему мониторирования факторов риска НИЗ для получения более точной и оперативной информации о здоровье населения долгожителей, о проблемах, потребностях и приоритетах общества.</w:t>
            </w:r>
          </w:p>
        </w:tc>
      </w:tr>
      <w:tr w:rsidR="006120B9" w14:paraId="3C2126F4" w14:textId="77777777" w:rsidTr="00F75E37">
        <w:tc>
          <w:tcPr>
            <w:tcW w:w="283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DE4BF8F" w14:textId="0347D512" w:rsidR="006120B9" w:rsidRDefault="006120B9" w:rsidP="00C1738D">
            <w:pPr>
              <w:pStyle w:val="a9"/>
              <w:numPr>
                <w:ilvl w:val="0"/>
                <w:numId w:val="27"/>
              </w:numPr>
              <w:spacing w:line="276" w:lineRule="auto"/>
              <w:jc w:val="center"/>
              <w:rPr>
                <w:rFonts w:ascii="Times New Roman" w:hAnsi="Times New Roman" w:cs="Times New Roman"/>
                <w:b/>
                <w:sz w:val="36"/>
                <w:szCs w:val="36"/>
              </w:rPr>
            </w:pPr>
            <w:r w:rsidRPr="00A83609">
              <w:rPr>
                <w:rFonts w:ascii="Times New Roman" w:hAnsi="Times New Roman" w:cs="Times New Roman"/>
                <w:b/>
                <w:color w:val="000000" w:themeColor="text1"/>
                <w:sz w:val="24"/>
                <w:szCs w:val="24"/>
              </w:rPr>
              <w:lastRenderedPageBreak/>
              <w:t xml:space="preserve">ПЛАН РАБОТЫ И </w:t>
            </w:r>
            <w:r w:rsidRPr="00A83609">
              <w:rPr>
                <w:rFonts w:ascii="Times New Roman" w:hAnsi="Times New Roman" w:cs="Times New Roman"/>
                <w:b/>
                <w:color w:val="000000" w:themeColor="text1"/>
                <w:sz w:val="24"/>
                <w:szCs w:val="24"/>
              </w:rPr>
              <w:lastRenderedPageBreak/>
              <w:t>РАСПИСАНИЕ ВРЕМЕНИ</w:t>
            </w:r>
            <w:r w:rsidRPr="0068006F">
              <w:rPr>
                <w:rFonts w:ascii="Times New Roman" w:hAnsi="Times New Roman" w:cs="Times New Roman"/>
                <w:bCs/>
                <w:i/>
                <w:iCs/>
                <w:sz w:val="24"/>
                <w:szCs w:val="24"/>
              </w:rPr>
              <w:t xml:space="preserve"> </w:t>
            </w:r>
          </w:p>
        </w:tc>
        <w:tc>
          <w:tcPr>
            <w:tcW w:w="1190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FEBD00" w14:textId="71CB5730" w:rsidR="006120B9" w:rsidRDefault="006120B9" w:rsidP="006120B9">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План работы состоит из </w:t>
            </w:r>
            <w:r w:rsidR="00DE03AD">
              <w:rPr>
                <w:rFonts w:ascii="Times New Roman" w:hAnsi="Times New Roman" w:cs="Times New Roman"/>
                <w:bCs/>
                <w:sz w:val="24"/>
                <w:szCs w:val="24"/>
              </w:rPr>
              <w:t>3</w:t>
            </w:r>
            <w:r>
              <w:rPr>
                <w:rFonts w:ascii="Times New Roman" w:hAnsi="Times New Roman" w:cs="Times New Roman"/>
                <w:bCs/>
                <w:sz w:val="24"/>
                <w:szCs w:val="24"/>
              </w:rPr>
              <w:t xml:space="preserve">х основных этапов и составляет </w:t>
            </w:r>
            <w:r w:rsidR="00DE03AD">
              <w:rPr>
                <w:rFonts w:ascii="Times New Roman" w:hAnsi="Times New Roman" w:cs="Times New Roman"/>
                <w:bCs/>
                <w:sz w:val="24"/>
                <w:szCs w:val="24"/>
              </w:rPr>
              <w:t>10-</w:t>
            </w:r>
            <w:r>
              <w:rPr>
                <w:rFonts w:ascii="Times New Roman" w:hAnsi="Times New Roman" w:cs="Times New Roman"/>
                <w:bCs/>
                <w:sz w:val="24"/>
                <w:szCs w:val="24"/>
              </w:rPr>
              <w:t>12 календарных месяцев:</w:t>
            </w:r>
          </w:p>
          <w:p w14:paraId="59A57700" w14:textId="09F1E810" w:rsidR="006120B9" w:rsidRPr="00F73D64" w:rsidRDefault="006120B9" w:rsidP="006120B9">
            <w:pPr>
              <w:pStyle w:val="a8"/>
              <w:numPr>
                <w:ilvl w:val="0"/>
                <w:numId w:val="23"/>
              </w:numPr>
              <w:spacing w:line="276" w:lineRule="auto"/>
              <w:ind w:right="106"/>
              <w:jc w:val="both"/>
              <w:rPr>
                <w:rFonts w:ascii="Times New Roman" w:hAnsi="Times New Roman" w:cs="Times New Roman"/>
                <w:bCs/>
                <w:sz w:val="24"/>
                <w:szCs w:val="24"/>
              </w:rPr>
            </w:pPr>
            <w:r>
              <w:rPr>
                <w:rFonts w:ascii="Times New Roman" w:hAnsi="Times New Roman" w:cs="Times New Roman"/>
                <w:bCs/>
                <w:sz w:val="24"/>
                <w:szCs w:val="24"/>
              </w:rPr>
              <w:t>Подготовительный этап</w:t>
            </w:r>
            <w:r w:rsidRPr="00F73D64">
              <w:rPr>
                <w:rFonts w:ascii="Times New Roman" w:hAnsi="Times New Roman" w:cs="Times New Roman"/>
                <w:bCs/>
                <w:sz w:val="24"/>
                <w:szCs w:val="24"/>
              </w:rPr>
              <w:t xml:space="preserve"> (</w:t>
            </w:r>
            <w:r w:rsidR="003B0BDD">
              <w:rPr>
                <w:rFonts w:ascii="Times New Roman" w:hAnsi="Times New Roman" w:cs="Times New Roman"/>
                <w:bCs/>
                <w:sz w:val="24"/>
                <w:szCs w:val="24"/>
              </w:rPr>
              <w:t>Апрель, Май 2024</w:t>
            </w:r>
            <w:r w:rsidRPr="00F73D64">
              <w:rPr>
                <w:rFonts w:ascii="Times New Roman" w:hAnsi="Times New Roman" w:cs="Times New Roman"/>
                <w:bCs/>
                <w:sz w:val="24"/>
                <w:szCs w:val="24"/>
              </w:rPr>
              <w:t>).</w:t>
            </w:r>
          </w:p>
          <w:p w14:paraId="3BD31836" w14:textId="542310E4" w:rsidR="006120B9" w:rsidRPr="00644EB0" w:rsidRDefault="006120B9" w:rsidP="006120B9">
            <w:pPr>
              <w:pStyle w:val="a8"/>
              <w:numPr>
                <w:ilvl w:val="0"/>
                <w:numId w:val="23"/>
              </w:numPr>
              <w:spacing w:line="276" w:lineRule="auto"/>
              <w:ind w:right="106"/>
              <w:jc w:val="both"/>
              <w:rPr>
                <w:rFonts w:ascii="Times New Roman" w:hAnsi="Times New Roman" w:cs="Times New Roman"/>
                <w:bCs/>
                <w:sz w:val="24"/>
                <w:szCs w:val="24"/>
              </w:rPr>
            </w:pPr>
            <w:r w:rsidRPr="00644EB0">
              <w:rPr>
                <w:rFonts w:ascii="Times New Roman" w:hAnsi="Times New Roman" w:cs="Times New Roman"/>
                <w:bCs/>
                <w:sz w:val="24"/>
                <w:szCs w:val="24"/>
              </w:rPr>
              <w:lastRenderedPageBreak/>
              <w:t>Сбор данных</w:t>
            </w:r>
            <w:r w:rsidR="003B0BDD">
              <w:rPr>
                <w:rFonts w:ascii="Times New Roman" w:hAnsi="Times New Roman" w:cs="Times New Roman"/>
                <w:bCs/>
                <w:sz w:val="24"/>
                <w:szCs w:val="24"/>
              </w:rPr>
              <w:t xml:space="preserve"> в регионах</w:t>
            </w:r>
            <w:r w:rsidRPr="00644EB0">
              <w:rPr>
                <w:rFonts w:ascii="Times New Roman" w:hAnsi="Times New Roman" w:cs="Times New Roman"/>
                <w:bCs/>
                <w:sz w:val="24"/>
                <w:szCs w:val="24"/>
              </w:rPr>
              <w:t xml:space="preserve"> </w:t>
            </w:r>
            <w:r>
              <w:rPr>
                <w:rFonts w:ascii="Times New Roman" w:hAnsi="Times New Roman" w:cs="Times New Roman"/>
                <w:bCs/>
                <w:sz w:val="24"/>
                <w:szCs w:val="24"/>
              </w:rPr>
              <w:t>(</w:t>
            </w:r>
            <w:r w:rsidR="003B0BDD">
              <w:rPr>
                <w:rFonts w:ascii="Times New Roman" w:hAnsi="Times New Roman" w:cs="Times New Roman"/>
                <w:bCs/>
                <w:sz w:val="24"/>
                <w:szCs w:val="24"/>
              </w:rPr>
              <w:t>Июнь</w:t>
            </w:r>
            <w:r w:rsidR="00DE03AD">
              <w:rPr>
                <w:rFonts w:ascii="Times New Roman" w:hAnsi="Times New Roman" w:cs="Times New Roman"/>
                <w:bCs/>
                <w:sz w:val="24"/>
                <w:szCs w:val="24"/>
              </w:rPr>
              <w:t>-Сентябрь</w:t>
            </w:r>
            <w:r w:rsidR="003B0BDD">
              <w:rPr>
                <w:rFonts w:ascii="Times New Roman" w:hAnsi="Times New Roman" w:cs="Times New Roman"/>
                <w:bCs/>
                <w:sz w:val="24"/>
                <w:szCs w:val="24"/>
              </w:rPr>
              <w:t xml:space="preserve"> 2024</w:t>
            </w:r>
            <w:r>
              <w:rPr>
                <w:rFonts w:ascii="Times New Roman" w:hAnsi="Times New Roman" w:cs="Times New Roman"/>
                <w:bCs/>
                <w:sz w:val="24"/>
                <w:szCs w:val="24"/>
              </w:rPr>
              <w:t>)</w:t>
            </w:r>
            <w:r w:rsidRPr="00644EB0">
              <w:rPr>
                <w:rFonts w:ascii="Times New Roman" w:hAnsi="Times New Roman" w:cs="Times New Roman"/>
                <w:bCs/>
                <w:sz w:val="24"/>
                <w:szCs w:val="24"/>
              </w:rPr>
              <w:t>:</w:t>
            </w:r>
          </w:p>
          <w:p w14:paraId="2C54A7F6" w14:textId="2747A6BE" w:rsidR="006120B9" w:rsidRPr="002F3825" w:rsidRDefault="006120B9" w:rsidP="006120B9">
            <w:pPr>
              <w:pStyle w:val="a8"/>
              <w:numPr>
                <w:ilvl w:val="0"/>
                <w:numId w:val="23"/>
              </w:numPr>
              <w:spacing w:line="276" w:lineRule="auto"/>
              <w:ind w:right="106"/>
              <w:jc w:val="both"/>
              <w:rPr>
                <w:rFonts w:ascii="Times New Roman" w:hAnsi="Times New Roman" w:cs="Times New Roman"/>
                <w:bCs/>
                <w:i/>
                <w:iCs/>
                <w:sz w:val="24"/>
                <w:szCs w:val="24"/>
              </w:rPr>
            </w:pPr>
            <w:r w:rsidRPr="00644EB0">
              <w:rPr>
                <w:rFonts w:ascii="Times New Roman" w:hAnsi="Times New Roman" w:cs="Times New Roman"/>
                <w:bCs/>
                <w:sz w:val="24"/>
                <w:szCs w:val="24"/>
              </w:rPr>
              <w:t xml:space="preserve">Анализ </w:t>
            </w:r>
            <w:r>
              <w:rPr>
                <w:rFonts w:ascii="Times New Roman" w:hAnsi="Times New Roman" w:cs="Times New Roman"/>
                <w:bCs/>
                <w:sz w:val="24"/>
                <w:szCs w:val="24"/>
              </w:rPr>
              <w:t>полученных данных и подготовка результатов исследования к публикации (</w:t>
            </w:r>
            <w:r w:rsidR="003B0BDD">
              <w:rPr>
                <w:rFonts w:ascii="Times New Roman" w:hAnsi="Times New Roman" w:cs="Times New Roman"/>
                <w:bCs/>
                <w:sz w:val="24"/>
                <w:szCs w:val="24"/>
              </w:rPr>
              <w:t>Октябрь</w:t>
            </w:r>
            <w:r w:rsidR="00DE03AD">
              <w:rPr>
                <w:rFonts w:ascii="Times New Roman" w:hAnsi="Times New Roman" w:cs="Times New Roman"/>
                <w:bCs/>
                <w:sz w:val="24"/>
                <w:szCs w:val="24"/>
              </w:rPr>
              <w:t>-Декабрь</w:t>
            </w:r>
            <w:r w:rsidR="003B0BDD">
              <w:rPr>
                <w:rFonts w:ascii="Times New Roman" w:hAnsi="Times New Roman" w:cs="Times New Roman"/>
                <w:bCs/>
                <w:sz w:val="24"/>
                <w:szCs w:val="24"/>
              </w:rPr>
              <w:t xml:space="preserve"> 2024</w:t>
            </w:r>
            <w:r>
              <w:rPr>
                <w:rFonts w:ascii="Times New Roman" w:hAnsi="Times New Roman" w:cs="Times New Roman"/>
                <w:bCs/>
                <w:sz w:val="24"/>
                <w:szCs w:val="24"/>
              </w:rPr>
              <w:t>);</w:t>
            </w:r>
          </w:p>
          <w:p w14:paraId="7B95C7DB" w14:textId="6511D1B8" w:rsidR="006120B9" w:rsidRDefault="006120B9" w:rsidP="004C4B59">
            <w:pPr>
              <w:pStyle w:val="a9"/>
              <w:spacing w:line="276" w:lineRule="auto"/>
              <w:rPr>
                <w:rFonts w:ascii="Times New Roman" w:hAnsi="Times New Roman" w:cs="Times New Roman"/>
                <w:b/>
                <w:sz w:val="36"/>
                <w:szCs w:val="36"/>
              </w:rPr>
            </w:pPr>
            <w:r w:rsidRPr="006464C0">
              <w:rPr>
                <w:rFonts w:ascii="Times New Roman" w:hAnsi="Times New Roman" w:cs="Times New Roman"/>
                <w:bCs/>
                <w:iCs/>
                <w:sz w:val="24"/>
                <w:szCs w:val="24"/>
              </w:rPr>
              <w:t xml:space="preserve">Публичный доклад на научных конференциях, публикации в научных журналах </w:t>
            </w:r>
            <w:r w:rsidRPr="006464C0">
              <w:rPr>
                <w:rFonts w:ascii="Times New Roman" w:hAnsi="Times New Roman" w:cs="Times New Roman"/>
                <w:bCs/>
                <w:iCs/>
                <w:sz w:val="24"/>
                <w:szCs w:val="24"/>
                <w:lang w:val="en-US"/>
              </w:rPr>
              <w:t>Scopus</w:t>
            </w:r>
            <w:r w:rsidRPr="006464C0">
              <w:rPr>
                <w:rFonts w:ascii="Times New Roman" w:hAnsi="Times New Roman" w:cs="Times New Roman"/>
                <w:bCs/>
                <w:iCs/>
                <w:sz w:val="24"/>
                <w:szCs w:val="24"/>
              </w:rPr>
              <w:t xml:space="preserve">, </w:t>
            </w:r>
            <w:r w:rsidRPr="006464C0">
              <w:rPr>
                <w:rFonts w:ascii="Times New Roman" w:hAnsi="Times New Roman" w:cs="Times New Roman"/>
                <w:bCs/>
                <w:iCs/>
                <w:sz w:val="24"/>
                <w:szCs w:val="24"/>
                <w:lang w:val="en-US"/>
              </w:rPr>
              <w:t>Web</w:t>
            </w:r>
            <w:r w:rsidRPr="006464C0">
              <w:rPr>
                <w:rFonts w:ascii="Times New Roman" w:hAnsi="Times New Roman" w:cs="Times New Roman"/>
                <w:bCs/>
                <w:iCs/>
                <w:sz w:val="24"/>
                <w:szCs w:val="24"/>
              </w:rPr>
              <w:t xml:space="preserve"> </w:t>
            </w:r>
            <w:r w:rsidRPr="006464C0">
              <w:rPr>
                <w:rFonts w:ascii="Times New Roman" w:hAnsi="Times New Roman" w:cs="Times New Roman"/>
                <w:bCs/>
                <w:iCs/>
                <w:sz w:val="24"/>
                <w:szCs w:val="24"/>
                <w:lang w:val="en-US"/>
              </w:rPr>
              <w:t>of</w:t>
            </w:r>
            <w:r w:rsidRPr="006464C0">
              <w:rPr>
                <w:rFonts w:ascii="Times New Roman" w:hAnsi="Times New Roman" w:cs="Times New Roman"/>
                <w:bCs/>
                <w:iCs/>
                <w:sz w:val="24"/>
                <w:szCs w:val="24"/>
              </w:rPr>
              <w:t xml:space="preserve"> </w:t>
            </w:r>
            <w:proofErr w:type="spellStart"/>
            <w:r w:rsidRPr="006464C0">
              <w:rPr>
                <w:rFonts w:ascii="Times New Roman" w:hAnsi="Times New Roman" w:cs="Times New Roman"/>
                <w:bCs/>
                <w:iCs/>
                <w:sz w:val="24"/>
                <w:szCs w:val="24"/>
                <w:lang w:val="en-US"/>
              </w:rPr>
              <w:t>sience</w:t>
            </w:r>
            <w:proofErr w:type="spellEnd"/>
            <w:r>
              <w:rPr>
                <w:rFonts w:ascii="Times New Roman" w:hAnsi="Times New Roman" w:cs="Times New Roman"/>
                <w:bCs/>
                <w:iCs/>
                <w:sz w:val="24"/>
                <w:szCs w:val="24"/>
              </w:rPr>
              <w:t xml:space="preserve"> </w:t>
            </w:r>
            <w:r w:rsidRPr="00B55982">
              <w:rPr>
                <w:rFonts w:ascii="Times New Roman" w:hAnsi="Times New Roman" w:cs="Times New Roman"/>
                <w:bCs/>
                <w:iCs/>
                <w:sz w:val="24"/>
                <w:szCs w:val="24"/>
              </w:rPr>
              <w:t>(</w:t>
            </w:r>
            <w:r>
              <w:rPr>
                <w:rFonts w:ascii="Times New Roman" w:hAnsi="Times New Roman" w:cs="Times New Roman"/>
                <w:bCs/>
                <w:iCs/>
                <w:sz w:val="24"/>
                <w:szCs w:val="24"/>
                <w:lang w:val="en-US"/>
              </w:rPr>
              <w:t>OAJ</w:t>
            </w:r>
            <w:r w:rsidRPr="00B55982">
              <w:rPr>
                <w:rFonts w:ascii="Times New Roman" w:hAnsi="Times New Roman" w:cs="Times New Roman"/>
                <w:bCs/>
                <w:iCs/>
                <w:sz w:val="24"/>
                <w:szCs w:val="24"/>
              </w:rPr>
              <w:t xml:space="preserve">, </w:t>
            </w:r>
            <w:r>
              <w:rPr>
                <w:rFonts w:ascii="Times New Roman" w:hAnsi="Times New Roman" w:cs="Times New Roman"/>
                <w:bCs/>
                <w:iCs/>
                <w:sz w:val="24"/>
                <w:szCs w:val="24"/>
                <w:lang w:val="en-US"/>
              </w:rPr>
              <w:t>Q</w:t>
            </w:r>
            <w:r w:rsidRPr="00F73D64">
              <w:rPr>
                <w:rFonts w:ascii="Times New Roman" w:hAnsi="Times New Roman" w:cs="Times New Roman"/>
                <w:bCs/>
                <w:iCs/>
                <w:sz w:val="24"/>
                <w:szCs w:val="24"/>
              </w:rPr>
              <w:t>-4</w:t>
            </w:r>
            <w:r>
              <w:rPr>
                <w:rFonts w:ascii="Times New Roman" w:hAnsi="Times New Roman" w:cs="Times New Roman"/>
                <w:bCs/>
                <w:iCs/>
                <w:sz w:val="24"/>
                <w:szCs w:val="24"/>
              </w:rPr>
              <w:t>)</w:t>
            </w:r>
            <w:r w:rsidRPr="006464C0">
              <w:rPr>
                <w:rFonts w:ascii="Times New Roman" w:hAnsi="Times New Roman" w:cs="Times New Roman"/>
                <w:bCs/>
                <w:i/>
                <w:iCs/>
                <w:sz w:val="24"/>
                <w:szCs w:val="24"/>
              </w:rPr>
              <w:t xml:space="preserve"> </w:t>
            </w:r>
            <w:r w:rsidRPr="00B55982">
              <w:rPr>
                <w:rFonts w:ascii="Times New Roman" w:hAnsi="Times New Roman" w:cs="Times New Roman"/>
                <w:bCs/>
                <w:sz w:val="24"/>
                <w:szCs w:val="24"/>
              </w:rPr>
              <w:t>(</w:t>
            </w:r>
            <w:r w:rsidR="00DE03AD">
              <w:rPr>
                <w:rFonts w:ascii="Times New Roman" w:hAnsi="Times New Roman" w:cs="Times New Roman"/>
                <w:bCs/>
                <w:sz w:val="24"/>
                <w:szCs w:val="24"/>
              </w:rPr>
              <w:t>3-6</w:t>
            </w:r>
            <w:r>
              <w:rPr>
                <w:rFonts w:ascii="Times New Roman" w:hAnsi="Times New Roman" w:cs="Times New Roman"/>
                <w:bCs/>
                <w:sz w:val="24"/>
                <w:szCs w:val="24"/>
              </w:rPr>
              <w:t>месяцев</w:t>
            </w:r>
            <w:r w:rsidR="00DE03AD">
              <w:rPr>
                <w:rFonts w:ascii="Times New Roman" w:hAnsi="Times New Roman" w:cs="Times New Roman"/>
                <w:bCs/>
                <w:sz w:val="24"/>
                <w:szCs w:val="24"/>
              </w:rPr>
              <w:t xml:space="preserve"> на публикацию</w:t>
            </w:r>
            <w:r w:rsidRPr="00B55982">
              <w:rPr>
                <w:rFonts w:ascii="Times New Roman" w:hAnsi="Times New Roman" w:cs="Times New Roman"/>
                <w:bCs/>
                <w:sz w:val="24"/>
                <w:szCs w:val="24"/>
              </w:rPr>
              <w:t>)</w:t>
            </w:r>
            <w:r>
              <w:rPr>
                <w:rFonts w:ascii="Times New Roman" w:hAnsi="Times New Roman" w:cs="Times New Roman"/>
                <w:bCs/>
                <w:sz w:val="24"/>
                <w:szCs w:val="24"/>
              </w:rPr>
              <w:t>.</w:t>
            </w:r>
          </w:p>
        </w:tc>
      </w:tr>
      <w:tr w:rsidR="006120B9" w14:paraId="68D528E0" w14:textId="77777777" w:rsidTr="00F75E37">
        <w:tc>
          <w:tcPr>
            <w:tcW w:w="283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EE024FF" w14:textId="7AA9BE3D" w:rsidR="006120B9" w:rsidRDefault="006120B9" w:rsidP="00C1738D">
            <w:pPr>
              <w:pStyle w:val="a9"/>
              <w:numPr>
                <w:ilvl w:val="0"/>
                <w:numId w:val="27"/>
              </w:numPr>
              <w:spacing w:line="276" w:lineRule="auto"/>
              <w:jc w:val="center"/>
              <w:rPr>
                <w:rFonts w:ascii="Times New Roman" w:hAnsi="Times New Roman" w:cs="Times New Roman"/>
                <w:b/>
                <w:sz w:val="36"/>
                <w:szCs w:val="36"/>
              </w:rPr>
            </w:pPr>
            <w:r w:rsidRPr="00A83609">
              <w:rPr>
                <w:rFonts w:ascii="Times New Roman" w:hAnsi="Times New Roman" w:cs="Times New Roman"/>
                <w:b/>
                <w:color w:val="000000" w:themeColor="text1"/>
                <w:sz w:val="24"/>
                <w:szCs w:val="24"/>
              </w:rPr>
              <w:lastRenderedPageBreak/>
              <w:t>БЮДЖЕТ</w:t>
            </w:r>
          </w:p>
        </w:tc>
        <w:tc>
          <w:tcPr>
            <w:tcW w:w="1190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B6DB60A" w14:textId="77777777" w:rsidR="009E5B17" w:rsidRDefault="009E5B17" w:rsidP="009E5B17">
            <w:pPr>
              <w:spacing w:line="276" w:lineRule="auto"/>
              <w:ind w:right="106"/>
              <w:jc w:val="both"/>
              <w:rPr>
                <w:rFonts w:ascii="Times New Roman" w:hAnsi="Times New Roman" w:cs="Times New Roman"/>
                <w:sz w:val="24"/>
                <w:szCs w:val="24"/>
              </w:rPr>
            </w:pPr>
            <w:r>
              <w:rPr>
                <w:rFonts w:ascii="Times New Roman" w:hAnsi="Times New Roman" w:cs="Times New Roman"/>
                <w:bCs/>
                <w:iCs/>
                <w:sz w:val="24"/>
                <w:szCs w:val="24"/>
              </w:rPr>
              <w:t xml:space="preserve">Для успешной реализации проекта необходимо провести </w:t>
            </w:r>
            <w:r>
              <w:rPr>
                <w:rFonts w:ascii="Times New Roman" w:hAnsi="Times New Roman" w:cs="Times New Roman"/>
                <w:bCs/>
                <w:sz w:val="24"/>
                <w:szCs w:val="24"/>
              </w:rPr>
              <w:t xml:space="preserve">Определение биохимических показателей: определения уровня сахара и холестерина в крови натощак, </w:t>
            </w:r>
            <w:proofErr w:type="spellStart"/>
            <w:r>
              <w:rPr>
                <w:rFonts w:ascii="Times New Roman" w:hAnsi="Times New Roman" w:cs="Times New Roman"/>
                <w:bCs/>
                <w:sz w:val="24"/>
                <w:szCs w:val="24"/>
              </w:rPr>
              <w:t>фармакоэпидемиологический</w:t>
            </w:r>
            <w:proofErr w:type="spellEnd"/>
            <w:r>
              <w:rPr>
                <w:rFonts w:ascii="Times New Roman" w:hAnsi="Times New Roman" w:cs="Times New Roman"/>
                <w:bCs/>
                <w:sz w:val="24"/>
                <w:szCs w:val="24"/>
              </w:rPr>
              <w:t xml:space="preserve"> и </w:t>
            </w:r>
            <w:proofErr w:type="spellStart"/>
            <w:r>
              <w:rPr>
                <w:rFonts w:ascii="Times New Roman" w:hAnsi="Times New Roman" w:cs="Times New Roman"/>
                <w:bCs/>
                <w:sz w:val="24"/>
                <w:szCs w:val="24"/>
              </w:rPr>
              <w:t>фармакогенетический</w:t>
            </w:r>
            <w:proofErr w:type="spellEnd"/>
            <w:r>
              <w:rPr>
                <w:rFonts w:ascii="Times New Roman" w:hAnsi="Times New Roman" w:cs="Times New Roman"/>
                <w:bCs/>
                <w:sz w:val="24"/>
                <w:szCs w:val="24"/>
              </w:rPr>
              <w:t xml:space="preserve"> (выборочно) мониторинг</w:t>
            </w:r>
            <w:r>
              <w:rPr>
                <w:rFonts w:ascii="Times New Roman" w:hAnsi="Times New Roman" w:cs="Times New Roman"/>
                <w:bCs/>
                <w:iCs/>
                <w:sz w:val="24"/>
                <w:szCs w:val="24"/>
              </w:rPr>
              <w:t xml:space="preserve">. </w:t>
            </w:r>
          </w:p>
          <w:p w14:paraId="5AED6D81"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 xml:space="preserve">  В рамках исследования мы планируем провести анализ на нижеследующие анализы выборочно у 100 респондентов однократно.</w:t>
            </w:r>
          </w:p>
          <w:p w14:paraId="618EDFD4" w14:textId="77777777" w:rsidR="009E5B17" w:rsidRDefault="009E5B17" w:rsidP="009E5B17">
            <w:pPr>
              <w:spacing w:line="276" w:lineRule="auto"/>
              <w:ind w:right="106"/>
              <w:jc w:val="both"/>
              <w:rPr>
                <w:rFonts w:ascii="Times New Roman" w:hAnsi="Times New Roman" w:cs="Times New Roman"/>
                <w:b/>
                <w:iCs/>
                <w:sz w:val="24"/>
                <w:szCs w:val="24"/>
              </w:rPr>
            </w:pPr>
            <w:r>
              <w:rPr>
                <w:rFonts w:ascii="Times New Roman" w:hAnsi="Times New Roman" w:cs="Times New Roman"/>
                <w:b/>
                <w:iCs/>
                <w:sz w:val="24"/>
                <w:szCs w:val="24"/>
              </w:rPr>
              <w:t>Проведем соответствующие вычисления:</w:t>
            </w:r>
          </w:p>
          <w:p w14:paraId="412DAC6B"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1. Общая стоимость липидного спектра: 1390с сомов х1раз х 100 пациентов = 139 000 сомов;</w:t>
            </w:r>
          </w:p>
          <w:p w14:paraId="103C6E00"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2. Минеральный обмен: 2600 сомов х1раз х 100 пациентов = 260 000 сомов;</w:t>
            </w:r>
          </w:p>
          <w:p w14:paraId="7954A367"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 xml:space="preserve">3. Определение Витамина </w:t>
            </w:r>
            <w:r>
              <w:rPr>
                <w:rFonts w:ascii="Times New Roman" w:hAnsi="Times New Roman" w:cs="Times New Roman"/>
                <w:bCs/>
                <w:iCs/>
                <w:sz w:val="24"/>
                <w:szCs w:val="24"/>
                <w:lang w:val="en-US"/>
              </w:rPr>
              <w:t>D</w:t>
            </w:r>
            <w:r>
              <w:rPr>
                <w:rFonts w:ascii="Times New Roman" w:hAnsi="Times New Roman" w:cs="Times New Roman"/>
                <w:bCs/>
                <w:iCs/>
                <w:sz w:val="24"/>
                <w:szCs w:val="24"/>
              </w:rPr>
              <w:t>: 1700 сомов х1раз х 100 пациентов = 170 000 сомов;</w:t>
            </w:r>
          </w:p>
          <w:p w14:paraId="3F0DA978"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 xml:space="preserve">4. Приобретение 3х тонометров </w:t>
            </w:r>
            <w:proofErr w:type="spellStart"/>
            <w:r>
              <w:rPr>
                <w:rFonts w:ascii="Times New Roman" w:hAnsi="Times New Roman" w:cs="Times New Roman"/>
                <w:bCs/>
                <w:iCs/>
                <w:sz w:val="24"/>
                <w:szCs w:val="24"/>
              </w:rPr>
              <w:t>Адъютор</w:t>
            </w:r>
            <w:proofErr w:type="spellEnd"/>
            <w:r>
              <w:rPr>
                <w:rFonts w:ascii="Times New Roman" w:hAnsi="Times New Roman" w:cs="Times New Roman"/>
                <w:bCs/>
                <w:iCs/>
                <w:sz w:val="24"/>
                <w:szCs w:val="24"/>
              </w:rPr>
              <w:t>: 1200с х 3 = 3600сомов;</w:t>
            </w:r>
          </w:p>
          <w:p w14:paraId="0A2B2E99"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 xml:space="preserve">5. </w:t>
            </w:r>
            <w:proofErr w:type="spellStart"/>
            <w:r>
              <w:rPr>
                <w:rFonts w:ascii="Times New Roman" w:hAnsi="Times New Roman" w:cs="Times New Roman"/>
                <w:bCs/>
                <w:iCs/>
                <w:sz w:val="24"/>
                <w:szCs w:val="24"/>
              </w:rPr>
              <w:t>Акугель</w:t>
            </w:r>
            <w:proofErr w:type="spellEnd"/>
            <w:r>
              <w:rPr>
                <w:rFonts w:ascii="Times New Roman" w:hAnsi="Times New Roman" w:cs="Times New Roman"/>
                <w:bCs/>
                <w:iCs/>
                <w:sz w:val="24"/>
                <w:szCs w:val="24"/>
              </w:rPr>
              <w:t xml:space="preserve"> для УЗИ 5кг стоимость 950сомов;</w:t>
            </w:r>
          </w:p>
          <w:p w14:paraId="35A75A6E"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6. ЭКГ бумага для 12 канальной ЭКГ: 700сомов х 4 = 2800сомов;</w:t>
            </w:r>
          </w:p>
          <w:p w14:paraId="7045064C" w14:textId="77777777" w:rsidR="009E5B17" w:rsidRDefault="009E5B17" w:rsidP="009E5B17">
            <w:pPr>
              <w:spacing w:line="276" w:lineRule="auto"/>
              <w:ind w:right="106"/>
              <w:jc w:val="both"/>
              <w:rPr>
                <w:rFonts w:ascii="Times New Roman" w:hAnsi="Times New Roman" w:cs="Times New Roman"/>
                <w:bCs/>
                <w:iCs/>
                <w:sz w:val="24"/>
                <w:szCs w:val="24"/>
              </w:rPr>
            </w:pPr>
            <w:r>
              <w:rPr>
                <w:rFonts w:ascii="Times New Roman" w:hAnsi="Times New Roman" w:cs="Times New Roman"/>
                <w:bCs/>
                <w:iCs/>
                <w:sz w:val="24"/>
                <w:szCs w:val="24"/>
              </w:rPr>
              <w:t xml:space="preserve">7) Публикации в научных журналах </w:t>
            </w:r>
            <w:r>
              <w:rPr>
                <w:rFonts w:ascii="Times New Roman" w:hAnsi="Times New Roman" w:cs="Times New Roman"/>
                <w:bCs/>
                <w:iCs/>
                <w:sz w:val="24"/>
                <w:szCs w:val="24"/>
                <w:lang w:val="en-US"/>
              </w:rPr>
              <w:t>Scopus</w:t>
            </w:r>
            <w:r>
              <w:rPr>
                <w:rFonts w:ascii="Times New Roman" w:hAnsi="Times New Roman" w:cs="Times New Roman"/>
                <w:bCs/>
                <w:iCs/>
                <w:sz w:val="24"/>
                <w:szCs w:val="24"/>
              </w:rPr>
              <w:t xml:space="preserve"> (</w:t>
            </w:r>
            <w:r>
              <w:rPr>
                <w:rFonts w:ascii="Times New Roman" w:hAnsi="Times New Roman" w:cs="Times New Roman"/>
                <w:bCs/>
                <w:iCs/>
                <w:sz w:val="24"/>
                <w:szCs w:val="24"/>
                <w:lang w:val="en-US"/>
              </w:rPr>
              <w:t>Q</w:t>
            </w:r>
            <w:r>
              <w:rPr>
                <w:rFonts w:ascii="Times New Roman" w:hAnsi="Times New Roman" w:cs="Times New Roman"/>
                <w:bCs/>
                <w:iCs/>
                <w:sz w:val="24"/>
                <w:szCs w:val="24"/>
              </w:rPr>
              <w:t xml:space="preserve">-4): услуги для публикации статьи с открытым доступом в среднем 120 000сомов: 2 статьи в </w:t>
            </w:r>
            <w:r>
              <w:rPr>
                <w:rFonts w:ascii="Times New Roman" w:hAnsi="Times New Roman" w:cs="Times New Roman"/>
                <w:bCs/>
                <w:iCs/>
                <w:sz w:val="24"/>
                <w:szCs w:val="24"/>
                <w:lang w:val="en-US"/>
              </w:rPr>
              <w:t>Scopus</w:t>
            </w:r>
            <w:r>
              <w:rPr>
                <w:rFonts w:ascii="Times New Roman" w:hAnsi="Times New Roman" w:cs="Times New Roman"/>
                <w:bCs/>
                <w:iCs/>
                <w:sz w:val="24"/>
                <w:szCs w:val="24"/>
              </w:rPr>
              <w:t>е 120 000сомов х 3 = 360 000сомов;</w:t>
            </w:r>
          </w:p>
          <w:p w14:paraId="230F97BC" w14:textId="77777777" w:rsidR="009E5B17" w:rsidRDefault="009E5B17" w:rsidP="009E5B17">
            <w:pPr>
              <w:spacing w:line="276" w:lineRule="auto"/>
              <w:ind w:left="5" w:right="106"/>
              <w:rPr>
                <w:rFonts w:ascii="Times New Roman" w:hAnsi="Times New Roman" w:cs="Times New Roman"/>
                <w:b/>
                <w:iCs/>
                <w:sz w:val="16"/>
                <w:szCs w:val="16"/>
              </w:rPr>
            </w:pPr>
          </w:p>
          <w:p w14:paraId="283CC02B" w14:textId="77777777" w:rsidR="009E5B17" w:rsidRDefault="009E5B17" w:rsidP="009E5B17">
            <w:pPr>
              <w:spacing w:line="276" w:lineRule="auto"/>
              <w:ind w:left="5" w:right="106"/>
              <w:rPr>
                <w:rFonts w:ascii="Times New Roman" w:hAnsi="Times New Roman" w:cs="Times New Roman"/>
                <w:b/>
                <w:iCs/>
                <w:sz w:val="24"/>
                <w:szCs w:val="24"/>
              </w:rPr>
            </w:pPr>
            <w:r>
              <w:rPr>
                <w:rFonts w:ascii="Times New Roman" w:hAnsi="Times New Roman" w:cs="Times New Roman"/>
                <w:b/>
                <w:iCs/>
                <w:sz w:val="24"/>
                <w:szCs w:val="24"/>
              </w:rPr>
              <w:t xml:space="preserve">Общая стоимость всех необходимых анализов, материалов и услуг составляет: </w:t>
            </w:r>
          </w:p>
          <w:p w14:paraId="57F839FB" w14:textId="3DA5064A" w:rsidR="006120B9" w:rsidRDefault="009E5B17" w:rsidP="009E5B17">
            <w:pPr>
              <w:pStyle w:val="a9"/>
              <w:spacing w:line="276" w:lineRule="auto"/>
              <w:jc w:val="center"/>
              <w:rPr>
                <w:rFonts w:ascii="Times New Roman" w:hAnsi="Times New Roman" w:cs="Times New Roman"/>
                <w:b/>
                <w:sz w:val="36"/>
                <w:szCs w:val="36"/>
              </w:rPr>
            </w:pPr>
            <w:r>
              <w:rPr>
                <w:rFonts w:ascii="Times New Roman" w:hAnsi="Times New Roman" w:cs="Times New Roman"/>
                <w:bCs/>
                <w:iCs/>
                <w:sz w:val="24"/>
                <w:szCs w:val="24"/>
              </w:rPr>
              <w:t xml:space="preserve">139 000 + 260 000 + 170 000 + 3600 + 950+ 2800 + 360 000 = </w:t>
            </w:r>
            <w:r>
              <w:rPr>
                <w:rFonts w:ascii="Times New Roman" w:hAnsi="Times New Roman" w:cs="Times New Roman"/>
                <w:b/>
                <w:iCs/>
                <w:sz w:val="24"/>
                <w:szCs w:val="24"/>
              </w:rPr>
              <w:t>936 350 сомов.</w:t>
            </w:r>
          </w:p>
        </w:tc>
      </w:tr>
      <w:tr w:rsidR="006120B9" w14:paraId="1A247A09" w14:textId="77777777" w:rsidTr="00F75E37">
        <w:trPr>
          <w:trHeight w:val="210"/>
        </w:trPr>
        <w:tc>
          <w:tcPr>
            <w:tcW w:w="2836" w:type="dxa"/>
            <w:tcBorders>
              <w:top w:val="double" w:sz="4" w:space="0" w:color="000000"/>
              <w:left w:val="double" w:sz="4" w:space="0" w:color="000000"/>
              <w:bottom w:val="single" w:sz="4" w:space="0" w:color="auto"/>
              <w:right w:val="double" w:sz="4" w:space="0" w:color="000000"/>
            </w:tcBorders>
            <w:shd w:val="clear" w:color="auto" w:fill="auto"/>
            <w:vAlign w:val="center"/>
          </w:tcPr>
          <w:p w14:paraId="785A882A" w14:textId="5DADF58C" w:rsidR="006120B9" w:rsidRDefault="006120B9" w:rsidP="00C1738D">
            <w:pPr>
              <w:pStyle w:val="a9"/>
              <w:numPr>
                <w:ilvl w:val="0"/>
                <w:numId w:val="27"/>
              </w:numPr>
              <w:spacing w:line="276" w:lineRule="auto"/>
              <w:ind w:left="314"/>
              <w:jc w:val="center"/>
              <w:rPr>
                <w:rFonts w:ascii="Times New Roman" w:hAnsi="Times New Roman" w:cs="Times New Roman"/>
                <w:b/>
                <w:sz w:val="36"/>
                <w:szCs w:val="36"/>
              </w:rPr>
            </w:pPr>
            <w:r w:rsidRPr="00A83609">
              <w:rPr>
                <w:rFonts w:ascii="Times New Roman" w:hAnsi="Times New Roman" w:cs="Times New Roman"/>
                <w:b/>
                <w:color w:val="000000" w:themeColor="text1"/>
                <w:sz w:val="24"/>
                <w:szCs w:val="24"/>
              </w:rPr>
              <w:t>БИБЛИОГРАФИЯ/ССЫЛКИ</w:t>
            </w:r>
            <w:r w:rsidRPr="0068006F">
              <w:rPr>
                <w:rFonts w:ascii="Times New Roman" w:hAnsi="Times New Roman" w:cs="Times New Roman"/>
                <w:bCs/>
                <w:i/>
                <w:iCs/>
                <w:sz w:val="24"/>
                <w:szCs w:val="24"/>
              </w:rPr>
              <w:t xml:space="preserve"> </w:t>
            </w:r>
          </w:p>
        </w:tc>
        <w:tc>
          <w:tcPr>
            <w:tcW w:w="11907" w:type="dxa"/>
            <w:tcBorders>
              <w:top w:val="double" w:sz="4" w:space="0" w:color="000000"/>
              <w:left w:val="double" w:sz="4" w:space="0" w:color="000000"/>
              <w:bottom w:val="single" w:sz="4" w:space="0" w:color="auto"/>
              <w:right w:val="double" w:sz="4" w:space="0" w:color="000000"/>
            </w:tcBorders>
            <w:shd w:val="clear" w:color="auto" w:fill="auto"/>
            <w:vAlign w:val="center"/>
          </w:tcPr>
          <w:p w14:paraId="7EF39088" w14:textId="77777777" w:rsidR="006120B9" w:rsidRPr="00215DC6" w:rsidRDefault="006120B9" w:rsidP="006120B9">
            <w:pPr>
              <w:spacing w:line="276" w:lineRule="auto"/>
              <w:ind w:left="5" w:right="106"/>
              <w:jc w:val="both"/>
              <w:rPr>
                <w:rFonts w:ascii="Times New Roman" w:hAnsi="Times New Roman" w:cs="Times New Roman"/>
                <w:bCs/>
                <w:sz w:val="24"/>
                <w:szCs w:val="24"/>
              </w:rPr>
            </w:pPr>
            <w:r w:rsidRPr="00215DC6">
              <w:rPr>
                <w:rFonts w:ascii="Times New Roman" w:hAnsi="Times New Roman" w:cs="Times New Roman"/>
                <w:bCs/>
                <w:sz w:val="24"/>
                <w:szCs w:val="24"/>
                <w:vertAlign w:val="superscript"/>
              </w:rPr>
              <w:t>1</w:t>
            </w:r>
            <w:r w:rsidRPr="00BF5102">
              <w:rPr>
                <w:rFonts w:ascii="Times New Roman" w:hAnsi="Times New Roman" w:cs="Times New Roman"/>
                <w:bCs/>
                <w:sz w:val="24"/>
                <w:szCs w:val="24"/>
              </w:rPr>
              <w:t xml:space="preserve">Интернет-ресурс: </w:t>
            </w:r>
            <w:hyperlink r:id="rId8" w:history="1">
              <w:r w:rsidRPr="00215DC6">
                <w:rPr>
                  <w:rStyle w:val="ad"/>
                  <w:rFonts w:ascii="Times New Roman" w:hAnsi="Times New Roman" w:cs="Times New Roman"/>
                  <w:bCs/>
                  <w:sz w:val="24"/>
                  <w:szCs w:val="24"/>
                  <w:lang w:val="en-US"/>
                </w:rPr>
                <w:t>https</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www</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who</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int</w:t>
              </w:r>
              <w:r w:rsidRPr="00215DC6">
                <w:rPr>
                  <w:rStyle w:val="ad"/>
                  <w:rFonts w:ascii="Times New Roman" w:hAnsi="Times New Roman" w:cs="Times New Roman"/>
                  <w:bCs/>
                  <w:sz w:val="24"/>
                  <w:szCs w:val="24"/>
                </w:rPr>
                <w:t>/</w:t>
              </w:r>
              <w:proofErr w:type="spellStart"/>
              <w:r w:rsidRPr="00215DC6">
                <w:rPr>
                  <w:rStyle w:val="ad"/>
                  <w:rFonts w:ascii="Times New Roman" w:hAnsi="Times New Roman" w:cs="Times New Roman"/>
                  <w:bCs/>
                  <w:sz w:val="24"/>
                  <w:szCs w:val="24"/>
                  <w:lang w:val="en-US"/>
                </w:rPr>
                <w:t>ru</w:t>
              </w:r>
              <w:proofErr w:type="spellEnd"/>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news</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room</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fact</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sheets</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detail</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noncommunicable</w:t>
              </w:r>
              <w:r w:rsidRPr="00215DC6">
                <w:rPr>
                  <w:rStyle w:val="ad"/>
                  <w:rFonts w:ascii="Times New Roman" w:hAnsi="Times New Roman" w:cs="Times New Roman"/>
                  <w:bCs/>
                  <w:sz w:val="24"/>
                  <w:szCs w:val="24"/>
                </w:rPr>
                <w:t>-</w:t>
              </w:r>
              <w:r w:rsidRPr="00215DC6">
                <w:rPr>
                  <w:rStyle w:val="ad"/>
                  <w:rFonts w:ascii="Times New Roman" w:hAnsi="Times New Roman" w:cs="Times New Roman"/>
                  <w:bCs/>
                  <w:sz w:val="24"/>
                  <w:szCs w:val="24"/>
                  <w:lang w:val="en-US"/>
                </w:rPr>
                <w:t>diseases</w:t>
              </w:r>
            </w:hyperlink>
          </w:p>
          <w:p w14:paraId="60FCA0BF" w14:textId="77777777" w:rsidR="006120B9" w:rsidRPr="00215DC6" w:rsidRDefault="006120B9" w:rsidP="006120B9">
            <w:pPr>
              <w:spacing w:line="276" w:lineRule="auto"/>
              <w:ind w:left="5" w:right="106"/>
              <w:jc w:val="both"/>
              <w:rPr>
                <w:rFonts w:ascii="Times New Roman" w:hAnsi="Times New Roman" w:cs="Times New Roman"/>
                <w:bCs/>
                <w:sz w:val="24"/>
                <w:szCs w:val="24"/>
              </w:rPr>
            </w:pPr>
            <w:r w:rsidRPr="00215DC6">
              <w:rPr>
                <w:rFonts w:ascii="Times New Roman" w:hAnsi="Times New Roman" w:cs="Times New Roman"/>
                <w:bCs/>
                <w:sz w:val="24"/>
                <w:szCs w:val="24"/>
                <w:vertAlign w:val="superscript"/>
              </w:rPr>
              <w:t xml:space="preserve">2 </w:t>
            </w:r>
            <w:r w:rsidRPr="00215DC6">
              <w:rPr>
                <w:rFonts w:ascii="Times New Roman" w:hAnsi="Times New Roman" w:cs="Times New Roman"/>
                <w:sz w:val="24"/>
                <w:szCs w:val="24"/>
              </w:rPr>
              <w:t>С.А. Б</w:t>
            </w:r>
            <w:r>
              <w:rPr>
                <w:rFonts w:ascii="Times New Roman" w:hAnsi="Times New Roman" w:cs="Times New Roman"/>
                <w:sz w:val="24"/>
                <w:szCs w:val="24"/>
              </w:rPr>
              <w:t>ойцов</w:t>
            </w:r>
            <w:r w:rsidRPr="00215DC6">
              <w:rPr>
                <w:rFonts w:ascii="Times New Roman" w:hAnsi="Times New Roman" w:cs="Times New Roman"/>
                <w:sz w:val="24"/>
                <w:szCs w:val="24"/>
              </w:rPr>
              <w:t>, А.Д. Д</w:t>
            </w:r>
            <w:r>
              <w:rPr>
                <w:rFonts w:ascii="Times New Roman" w:hAnsi="Times New Roman" w:cs="Times New Roman"/>
                <w:sz w:val="24"/>
                <w:szCs w:val="24"/>
              </w:rPr>
              <w:t>еев</w:t>
            </w:r>
            <w:r w:rsidRPr="00215DC6">
              <w:rPr>
                <w:rFonts w:ascii="Times New Roman" w:hAnsi="Times New Roman" w:cs="Times New Roman"/>
                <w:sz w:val="24"/>
                <w:szCs w:val="24"/>
              </w:rPr>
              <w:t>, С.А. Ш</w:t>
            </w:r>
            <w:r>
              <w:rPr>
                <w:rFonts w:ascii="Times New Roman" w:hAnsi="Times New Roman" w:cs="Times New Roman"/>
                <w:sz w:val="24"/>
                <w:szCs w:val="24"/>
              </w:rPr>
              <w:t>альнова</w:t>
            </w:r>
            <w:r w:rsidRPr="00215DC6">
              <w:rPr>
                <w:rFonts w:ascii="Times New Roman" w:hAnsi="Times New Roman" w:cs="Times New Roman"/>
                <w:sz w:val="24"/>
                <w:szCs w:val="24"/>
              </w:rPr>
              <w:t xml:space="preserve"> </w:t>
            </w:r>
            <w:hyperlink r:id="rId9" w:history="1">
              <w:r w:rsidRPr="00215DC6">
                <w:rPr>
                  <w:rStyle w:val="ad"/>
                  <w:rFonts w:ascii="Times New Roman" w:hAnsi="Times New Roman" w:cs="Times New Roman"/>
                  <w:sz w:val="24"/>
                  <w:szCs w:val="24"/>
                </w:rPr>
                <w:t>Смертность и факторы риска развития неинфекционных заболеваний в России: особенности, динамика, прогноз.</w:t>
              </w:r>
            </w:hyperlink>
            <w:r w:rsidRPr="00215DC6">
              <w:rPr>
                <w:rFonts w:ascii="Times New Roman" w:hAnsi="Times New Roman" w:cs="Times New Roman"/>
                <w:sz w:val="24"/>
                <w:szCs w:val="24"/>
              </w:rPr>
              <w:t xml:space="preserve"> </w:t>
            </w:r>
            <w:hyperlink r:id="rId10" w:history="1">
              <w:r w:rsidRPr="00215DC6">
                <w:rPr>
                  <w:rFonts w:ascii="Times New Roman" w:hAnsi="Times New Roman" w:cs="Times New Roman"/>
                  <w:i/>
                  <w:iCs/>
                  <w:color w:val="000000"/>
                  <w:sz w:val="24"/>
                  <w:szCs w:val="24"/>
                  <w:shd w:val="clear" w:color="auto" w:fill="F3F5F8"/>
                </w:rPr>
                <w:t>Терапевтический архив. </w:t>
              </w:r>
            </w:hyperlink>
            <w:r w:rsidRPr="00215DC6">
              <w:rPr>
                <w:rFonts w:ascii="Times New Roman" w:hAnsi="Times New Roman" w:cs="Times New Roman"/>
                <w:color w:val="000000"/>
                <w:sz w:val="24"/>
                <w:szCs w:val="24"/>
                <w:shd w:val="clear" w:color="auto" w:fill="F3F5F8"/>
              </w:rPr>
              <w:t>2017;89(1): 5</w:t>
            </w:r>
            <w:r w:rsidRPr="00215DC6">
              <w:rPr>
                <w:rFonts w:ascii="Times New Roman" w:hAnsi="Times New Roman" w:cs="Times New Roman"/>
                <w:color w:val="000000"/>
                <w:sz w:val="24"/>
                <w:szCs w:val="24"/>
                <w:shd w:val="clear" w:color="auto" w:fill="F3F5F8"/>
              </w:rPr>
              <w:noBreakHyphen/>
              <w:t>13</w:t>
            </w:r>
            <w:r w:rsidRPr="00215DC6">
              <w:rPr>
                <w:rFonts w:ascii="Times New Roman" w:hAnsi="Times New Roman" w:cs="Times New Roman"/>
                <w:i/>
                <w:iCs/>
                <w:color w:val="000000"/>
                <w:sz w:val="24"/>
                <w:szCs w:val="24"/>
                <w:shd w:val="clear" w:color="auto" w:fill="F3F5F8"/>
              </w:rPr>
              <w:t xml:space="preserve"> </w:t>
            </w:r>
            <w:proofErr w:type="spellStart"/>
            <w:r w:rsidRPr="00215DC6">
              <w:rPr>
                <w:rFonts w:ascii="Times New Roman" w:hAnsi="Times New Roman" w:cs="Times New Roman"/>
                <w:sz w:val="24"/>
                <w:szCs w:val="24"/>
              </w:rPr>
              <w:t>doi</w:t>
            </w:r>
            <w:proofErr w:type="spellEnd"/>
            <w:r w:rsidRPr="00215DC6">
              <w:rPr>
                <w:rFonts w:ascii="Times New Roman" w:hAnsi="Times New Roman" w:cs="Times New Roman"/>
                <w:sz w:val="24"/>
                <w:szCs w:val="24"/>
              </w:rPr>
              <w:t>: 10.17116/terarkh20178915-13</w:t>
            </w:r>
          </w:p>
          <w:p w14:paraId="56AFBC97" w14:textId="77777777" w:rsidR="006120B9" w:rsidRDefault="006120B9" w:rsidP="006120B9">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vertAlign w:val="superscript"/>
              </w:rPr>
              <w:t>3</w:t>
            </w:r>
            <w:r>
              <w:t xml:space="preserve"> </w:t>
            </w:r>
            <w:r w:rsidRPr="004B2822">
              <w:rPr>
                <w:rFonts w:ascii="Times New Roman" w:hAnsi="Times New Roman" w:cs="Times New Roman"/>
                <w:color w:val="202124"/>
                <w:sz w:val="24"/>
                <w:szCs w:val="24"/>
                <w:shd w:val="clear" w:color="auto" w:fill="FFFFFF"/>
              </w:rPr>
              <w:t>Валовое накопление основного капитала</w:t>
            </w:r>
            <w:r w:rsidRPr="004B2822">
              <w:rPr>
                <w:rFonts w:ascii="Times New Roman" w:hAnsi="Times New Roman" w:cs="Times New Roman"/>
                <w:bCs/>
                <w:sz w:val="20"/>
                <w:szCs w:val="20"/>
              </w:rPr>
              <w:t xml:space="preserve"> </w:t>
            </w:r>
            <w:r>
              <w:rPr>
                <w:rFonts w:ascii="Times New Roman" w:hAnsi="Times New Roman" w:cs="Times New Roman"/>
                <w:bCs/>
                <w:sz w:val="20"/>
                <w:szCs w:val="20"/>
              </w:rPr>
              <w:t>(</w:t>
            </w:r>
            <w:r w:rsidRPr="00BF5102">
              <w:rPr>
                <w:rFonts w:ascii="Times New Roman" w:hAnsi="Times New Roman" w:cs="Times New Roman"/>
                <w:bCs/>
                <w:sz w:val="24"/>
                <w:szCs w:val="24"/>
              </w:rPr>
              <w:t>ВНОК</w:t>
            </w:r>
            <w:r>
              <w:rPr>
                <w:rFonts w:ascii="Times New Roman" w:hAnsi="Times New Roman" w:cs="Times New Roman"/>
                <w:bCs/>
                <w:sz w:val="24"/>
                <w:szCs w:val="24"/>
              </w:rPr>
              <w:t>)</w:t>
            </w:r>
            <w:r w:rsidRPr="00BF5102">
              <w:rPr>
                <w:rFonts w:ascii="Times New Roman" w:hAnsi="Times New Roman" w:cs="Times New Roman"/>
                <w:bCs/>
                <w:sz w:val="24"/>
                <w:szCs w:val="24"/>
              </w:rPr>
              <w:t>, 2013</w:t>
            </w:r>
            <w:r>
              <w:rPr>
                <w:rFonts w:ascii="Times New Roman" w:hAnsi="Times New Roman" w:cs="Times New Roman"/>
                <w:bCs/>
                <w:sz w:val="24"/>
                <w:szCs w:val="24"/>
              </w:rPr>
              <w:t xml:space="preserve"> РФ</w:t>
            </w:r>
          </w:p>
          <w:p w14:paraId="2EE2DAB4" w14:textId="77777777" w:rsidR="006120B9" w:rsidRDefault="006120B9" w:rsidP="006120B9">
            <w:pPr>
              <w:spacing w:line="276" w:lineRule="auto"/>
              <w:ind w:left="5" w:right="106"/>
              <w:jc w:val="both"/>
              <w:rPr>
                <w:rFonts w:ascii="Times New Roman" w:hAnsi="Times New Roman" w:cs="Times New Roman"/>
                <w:bCs/>
                <w:sz w:val="24"/>
                <w:szCs w:val="24"/>
              </w:rPr>
            </w:pPr>
            <w:r>
              <w:rPr>
                <w:rFonts w:ascii="Times New Roman" w:hAnsi="Times New Roman" w:cs="Times New Roman"/>
                <w:bCs/>
                <w:sz w:val="24"/>
                <w:szCs w:val="24"/>
                <w:vertAlign w:val="superscript"/>
              </w:rPr>
              <w:t xml:space="preserve">4 </w:t>
            </w:r>
            <w:r w:rsidRPr="00BF5102">
              <w:rPr>
                <w:rFonts w:ascii="Times New Roman" w:hAnsi="Times New Roman" w:cs="Times New Roman"/>
                <w:bCs/>
                <w:sz w:val="24"/>
                <w:szCs w:val="24"/>
              </w:rPr>
              <w:t xml:space="preserve">Интернет-ресурс: http:// </w:t>
            </w:r>
            <w:proofErr w:type="spellStart"/>
            <w:r w:rsidRPr="00BF5102">
              <w:rPr>
                <w:rFonts w:ascii="Times New Roman" w:hAnsi="Times New Roman" w:cs="Times New Roman"/>
                <w:bCs/>
                <w:sz w:val="24"/>
                <w:szCs w:val="24"/>
              </w:rPr>
              <w:t>www</w:t>
            </w:r>
            <w:proofErr w:type="spellEnd"/>
            <w:r w:rsidRPr="00BF5102">
              <w:rPr>
                <w:rFonts w:ascii="Times New Roman" w:hAnsi="Times New Roman" w:cs="Times New Roman"/>
                <w:bCs/>
                <w:sz w:val="24"/>
                <w:szCs w:val="24"/>
              </w:rPr>
              <w:t xml:space="preserve">. gnicpm.ru, </w:t>
            </w:r>
            <w:hyperlink r:id="rId11" w:history="1">
              <w:r w:rsidRPr="00A73EE5">
                <w:rPr>
                  <w:rStyle w:val="ad"/>
                  <w:rFonts w:ascii="Times New Roman" w:hAnsi="Times New Roman" w:cs="Times New Roman"/>
                  <w:bCs/>
                  <w:sz w:val="24"/>
                  <w:szCs w:val="24"/>
                </w:rPr>
                <w:t>http://www.ropniz.ru/</w:t>
              </w:r>
            </w:hyperlink>
            <w:r w:rsidRPr="00BF5102">
              <w:rPr>
                <w:rFonts w:ascii="Times New Roman" w:hAnsi="Times New Roman" w:cs="Times New Roman"/>
                <w:bCs/>
                <w:sz w:val="24"/>
                <w:szCs w:val="24"/>
              </w:rPr>
              <w:t>.</w:t>
            </w:r>
          </w:p>
          <w:p w14:paraId="4FECE9CE" w14:textId="77777777" w:rsidR="006120B9" w:rsidRDefault="006120B9" w:rsidP="006120B9">
            <w:pPr>
              <w:ind w:left="5" w:right="106"/>
              <w:rPr>
                <w:rFonts w:ascii="Times New Roman" w:hAnsi="Times New Roman" w:cs="Times New Roman"/>
                <w:bCs/>
                <w:sz w:val="24"/>
                <w:szCs w:val="24"/>
              </w:rPr>
            </w:pPr>
            <w:r w:rsidRPr="007C3924">
              <w:rPr>
                <w:rFonts w:ascii="Times New Roman" w:hAnsi="Times New Roman" w:cs="Times New Roman"/>
                <w:bCs/>
                <w:sz w:val="24"/>
                <w:szCs w:val="24"/>
                <w:vertAlign w:val="superscript"/>
                <w:lang w:val="en-US"/>
              </w:rPr>
              <w:t xml:space="preserve">5 </w:t>
            </w:r>
            <w:r w:rsidRPr="007C3924">
              <w:rPr>
                <w:rFonts w:ascii="Times New Roman" w:hAnsi="Times New Roman" w:cs="Times New Roman"/>
                <w:bCs/>
                <w:sz w:val="24"/>
                <w:szCs w:val="24"/>
                <w:lang w:val="en-US"/>
              </w:rPr>
              <w:t xml:space="preserve">Perk, J., De Backer, G., Gohlke, H., Graham, I., Reiner, Z., et al. (2012) European Guidelines on Cardiovascular Disease Prevention in Clinical Practice (Version 2012): * Developed with the Special Contribution of the European </w:t>
            </w:r>
            <w:r w:rsidRPr="007C3924">
              <w:rPr>
                <w:rFonts w:ascii="Times New Roman" w:hAnsi="Times New Roman" w:cs="Times New Roman"/>
                <w:bCs/>
                <w:sz w:val="24"/>
                <w:szCs w:val="24"/>
                <w:lang w:val="en-US"/>
              </w:rPr>
              <w:lastRenderedPageBreak/>
              <w:t>Association for Cardiovascular Prevention &amp; Rehabilitation (EACPR). European</w:t>
            </w:r>
            <w:r w:rsidRPr="00531E9A">
              <w:rPr>
                <w:rFonts w:ascii="Times New Roman" w:hAnsi="Times New Roman" w:cs="Times New Roman"/>
                <w:bCs/>
                <w:sz w:val="24"/>
                <w:szCs w:val="24"/>
              </w:rPr>
              <w:t xml:space="preserve"> </w:t>
            </w:r>
            <w:r w:rsidRPr="007C3924">
              <w:rPr>
                <w:rFonts w:ascii="Times New Roman" w:hAnsi="Times New Roman" w:cs="Times New Roman"/>
                <w:bCs/>
                <w:sz w:val="24"/>
                <w:szCs w:val="24"/>
                <w:lang w:val="en-US"/>
              </w:rPr>
              <w:t>Heart</w:t>
            </w:r>
            <w:r w:rsidRPr="00531E9A">
              <w:rPr>
                <w:rFonts w:ascii="Times New Roman" w:hAnsi="Times New Roman" w:cs="Times New Roman"/>
                <w:bCs/>
                <w:sz w:val="24"/>
                <w:szCs w:val="24"/>
              </w:rPr>
              <w:t xml:space="preserve"> </w:t>
            </w:r>
            <w:r w:rsidRPr="007C3924">
              <w:rPr>
                <w:rFonts w:ascii="Times New Roman" w:hAnsi="Times New Roman" w:cs="Times New Roman"/>
                <w:bCs/>
                <w:sz w:val="24"/>
                <w:szCs w:val="24"/>
                <w:lang w:val="en-US"/>
              </w:rPr>
              <w:t>Journal</w:t>
            </w:r>
            <w:r w:rsidRPr="00531E9A">
              <w:rPr>
                <w:rFonts w:ascii="Times New Roman" w:hAnsi="Times New Roman" w:cs="Times New Roman"/>
                <w:bCs/>
                <w:sz w:val="24"/>
                <w:szCs w:val="24"/>
              </w:rPr>
              <w:t>, 33, 1635-1701.</w:t>
            </w:r>
            <w:r w:rsidRPr="00531E9A">
              <w:rPr>
                <w:rFonts w:ascii="Times New Roman" w:hAnsi="Times New Roman" w:cs="Times New Roman"/>
                <w:bCs/>
                <w:sz w:val="24"/>
                <w:szCs w:val="24"/>
              </w:rPr>
              <w:br/>
            </w:r>
            <w:hyperlink r:id="rId12" w:history="1">
              <w:r w:rsidRPr="00A73EE5">
                <w:rPr>
                  <w:rStyle w:val="ad"/>
                  <w:rFonts w:ascii="Times New Roman" w:hAnsi="Times New Roman" w:cs="Times New Roman"/>
                  <w:bCs/>
                  <w:sz w:val="24"/>
                  <w:szCs w:val="24"/>
                  <w:lang w:val="en-US"/>
                </w:rPr>
                <w:t>http</w:t>
              </w:r>
              <w:r w:rsidRPr="00E67F6B">
                <w:rPr>
                  <w:rStyle w:val="ad"/>
                  <w:rFonts w:ascii="Times New Roman" w:hAnsi="Times New Roman" w:cs="Times New Roman"/>
                  <w:bCs/>
                  <w:sz w:val="24"/>
                  <w:szCs w:val="24"/>
                </w:rPr>
                <w:t>://</w:t>
              </w:r>
              <w:r w:rsidRPr="00A73EE5">
                <w:rPr>
                  <w:rStyle w:val="ad"/>
                  <w:rFonts w:ascii="Times New Roman" w:hAnsi="Times New Roman" w:cs="Times New Roman"/>
                  <w:bCs/>
                  <w:sz w:val="24"/>
                  <w:szCs w:val="24"/>
                  <w:lang w:val="en-US"/>
                </w:rPr>
                <w:t>dx</w:t>
              </w:r>
              <w:r w:rsidRPr="00E67F6B">
                <w:rPr>
                  <w:rStyle w:val="ad"/>
                  <w:rFonts w:ascii="Times New Roman" w:hAnsi="Times New Roman" w:cs="Times New Roman"/>
                  <w:bCs/>
                  <w:sz w:val="24"/>
                  <w:szCs w:val="24"/>
                </w:rPr>
                <w:t>.</w:t>
              </w:r>
              <w:proofErr w:type="spellStart"/>
              <w:r w:rsidRPr="00A73EE5">
                <w:rPr>
                  <w:rStyle w:val="ad"/>
                  <w:rFonts w:ascii="Times New Roman" w:hAnsi="Times New Roman" w:cs="Times New Roman"/>
                  <w:bCs/>
                  <w:sz w:val="24"/>
                  <w:szCs w:val="24"/>
                  <w:lang w:val="en-US"/>
                </w:rPr>
                <w:t>doi</w:t>
              </w:r>
              <w:proofErr w:type="spellEnd"/>
              <w:r w:rsidRPr="00E67F6B">
                <w:rPr>
                  <w:rStyle w:val="ad"/>
                  <w:rFonts w:ascii="Times New Roman" w:hAnsi="Times New Roman" w:cs="Times New Roman"/>
                  <w:bCs/>
                  <w:sz w:val="24"/>
                  <w:szCs w:val="24"/>
                </w:rPr>
                <w:t>.</w:t>
              </w:r>
              <w:r w:rsidRPr="00A73EE5">
                <w:rPr>
                  <w:rStyle w:val="ad"/>
                  <w:rFonts w:ascii="Times New Roman" w:hAnsi="Times New Roman" w:cs="Times New Roman"/>
                  <w:bCs/>
                  <w:sz w:val="24"/>
                  <w:szCs w:val="24"/>
                  <w:lang w:val="en-US"/>
                </w:rPr>
                <w:t>org</w:t>
              </w:r>
              <w:r w:rsidRPr="00E67F6B">
                <w:rPr>
                  <w:rStyle w:val="ad"/>
                  <w:rFonts w:ascii="Times New Roman" w:hAnsi="Times New Roman" w:cs="Times New Roman"/>
                  <w:bCs/>
                  <w:sz w:val="24"/>
                  <w:szCs w:val="24"/>
                </w:rPr>
                <w:t>/10.1093/</w:t>
              </w:r>
              <w:proofErr w:type="spellStart"/>
              <w:r w:rsidRPr="00A73EE5">
                <w:rPr>
                  <w:rStyle w:val="ad"/>
                  <w:rFonts w:ascii="Times New Roman" w:hAnsi="Times New Roman" w:cs="Times New Roman"/>
                  <w:bCs/>
                  <w:sz w:val="24"/>
                  <w:szCs w:val="24"/>
                  <w:lang w:val="en-US"/>
                </w:rPr>
                <w:t>eurheartj</w:t>
              </w:r>
              <w:proofErr w:type="spellEnd"/>
              <w:r w:rsidRPr="00E67F6B">
                <w:rPr>
                  <w:rStyle w:val="ad"/>
                  <w:rFonts w:ascii="Times New Roman" w:hAnsi="Times New Roman" w:cs="Times New Roman"/>
                  <w:bCs/>
                  <w:sz w:val="24"/>
                  <w:szCs w:val="24"/>
                </w:rPr>
                <w:t>/</w:t>
              </w:r>
              <w:proofErr w:type="spellStart"/>
              <w:r w:rsidRPr="00A73EE5">
                <w:rPr>
                  <w:rStyle w:val="ad"/>
                  <w:rFonts w:ascii="Times New Roman" w:hAnsi="Times New Roman" w:cs="Times New Roman"/>
                  <w:bCs/>
                  <w:sz w:val="24"/>
                  <w:szCs w:val="24"/>
                  <w:lang w:val="en-US"/>
                </w:rPr>
                <w:t>ehs</w:t>
              </w:r>
              <w:proofErr w:type="spellEnd"/>
              <w:r w:rsidRPr="00E67F6B">
                <w:rPr>
                  <w:rStyle w:val="ad"/>
                  <w:rFonts w:ascii="Times New Roman" w:hAnsi="Times New Roman" w:cs="Times New Roman"/>
                  <w:bCs/>
                  <w:sz w:val="24"/>
                  <w:szCs w:val="24"/>
                </w:rPr>
                <w:t>092</w:t>
              </w:r>
            </w:hyperlink>
          </w:p>
          <w:p w14:paraId="4ED26970" w14:textId="77777777" w:rsidR="006120B9" w:rsidRDefault="006120B9" w:rsidP="006120B9">
            <w:pPr>
              <w:ind w:left="5" w:right="106"/>
              <w:jc w:val="both"/>
              <w:rPr>
                <w:rFonts w:ascii="Times New Roman" w:hAnsi="Times New Roman" w:cs="Times New Roman"/>
                <w:bCs/>
                <w:sz w:val="24"/>
                <w:szCs w:val="24"/>
              </w:rPr>
            </w:pPr>
            <w:r w:rsidRPr="00D74021">
              <w:rPr>
                <w:rFonts w:ascii="Times New Roman" w:hAnsi="Times New Roman" w:cs="Times New Roman"/>
                <w:bCs/>
                <w:sz w:val="24"/>
                <w:szCs w:val="24"/>
                <w:vertAlign w:val="superscript"/>
              </w:rPr>
              <w:t>6</w:t>
            </w:r>
            <w:r>
              <w:rPr>
                <w:rFonts w:ascii="Times New Roman" w:hAnsi="Times New Roman" w:cs="Times New Roman"/>
                <w:bCs/>
                <w:sz w:val="24"/>
                <w:szCs w:val="24"/>
                <w:vertAlign w:val="superscript"/>
              </w:rPr>
              <w:t xml:space="preserve"> </w:t>
            </w:r>
            <w:r w:rsidRPr="00E67F6B">
              <w:rPr>
                <w:rFonts w:ascii="Times New Roman" w:hAnsi="Times New Roman" w:cs="Times New Roman"/>
                <w:bCs/>
                <w:sz w:val="24"/>
                <w:szCs w:val="24"/>
              </w:rPr>
              <w:t xml:space="preserve">Эпиднадзор, мониторинг и отчетность за неинфекционными заболеваниями. </w:t>
            </w:r>
            <w:r>
              <w:rPr>
                <w:rFonts w:ascii="Times New Roman" w:hAnsi="Times New Roman" w:cs="Times New Roman"/>
                <w:bCs/>
                <w:sz w:val="24"/>
                <w:szCs w:val="24"/>
              </w:rPr>
              <w:t>ВОЗ (</w:t>
            </w:r>
            <w:hyperlink r:id="rId13" w:history="1">
              <w:r w:rsidRPr="00775B23">
                <w:rPr>
                  <w:rStyle w:val="ad"/>
                  <w:rFonts w:ascii="Times New Roman" w:hAnsi="Times New Roman" w:cs="Times New Roman"/>
                  <w:bCs/>
                  <w:sz w:val="24"/>
                  <w:szCs w:val="24"/>
                  <w:lang w:val="en-US"/>
                </w:rPr>
                <w:t>WHO</w:t>
              </w:r>
            </w:hyperlink>
            <w:r>
              <w:rPr>
                <w:rFonts w:ascii="Times New Roman" w:hAnsi="Times New Roman" w:cs="Times New Roman"/>
                <w:bCs/>
                <w:sz w:val="24"/>
                <w:szCs w:val="24"/>
              </w:rPr>
              <w:t xml:space="preserve">). </w:t>
            </w:r>
            <w:r w:rsidRPr="00740A47">
              <w:rPr>
                <w:rFonts w:ascii="Times New Roman" w:hAnsi="Times New Roman" w:cs="Times New Roman"/>
                <w:bCs/>
                <w:sz w:val="24"/>
                <w:szCs w:val="24"/>
              </w:rPr>
              <w:t xml:space="preserve"> Стандартный </w:t>
            </w:r>
            <w:r>
              <w:rPr>
                <w:rFonts w:ascii="Times New Roman" w:hAnsi="Times New Roman" w:cs="Times New Roman"/>
                <w:bCs/>
                <w:sz w:val="24"/>
                <w:szCs w:val="24"/>
              </w:rPr>
              <w:t>инструмент</w:t>
            </w:r>
            <w:r w:rsidRPr="00740A47">
              <w:rPr>
                <w:rFonts w:ascii="Times New Roman" w:hAnsi="Times New Roman" w:cs="Times New Roman"/>
                <w:bCs/>
                <w:sz w:val="24"/>
                <w:szCs w:val="24"/>
              </w:rPr>
              <w:t xml:space="preserve"> </w:t>
            </w:r>
            <w:hyperlink r:id="rId14" w:history="1">
              <w:r w:rsidRPr="00740A47">
                <w:rPr>
                  <w:rStyle w:val="ad"/>
                  <w:rFonts w:ascii="Times New Roman" w:hAnsi="Times New Roman" w:cs="Times New Roman"/>
                  <w:bCs/>
                  <w:sz w:val="24"/>
                  <w:szCs w:val="24"/>
                </w:rPr>
                <w:t>STEPS</w:t>
              </w:r>
            </w:hyperlink>
            <w:r w:rsidRPr="00415C47">
              <w:rPr>
                <w:rFonts w:ascii="Times New Roman" w:hAnsi="Times New Roman" w:cs="Times New Roman"/>
                <w:bCs/>
                <w:sz w:val="24"/>
                <w:szCs w:val="24"/>
              </w:rPr>
              <w:t xml:space="preserve"> 2020 </w:t>
            </w:r>
          </w:p>
          <w:p w14:paraId="5A1C212C" w14:textId="77777777" w:rsidR="006120B9" w:rsidRDefault="006120B9" w:rsidP="00F75E37">
            <w:pPr>
              <w:pStyle w:val="a9"/>
              <w:spacing w:line="276" w:lineRule="auto"/>
              <w:rPr>
                <w:rFonts w:ascii="Times New Roman" w:hAnsi="Times New Roman" w:cs="Times New Roman"/>
                <w:bCs/>
                <w:sz w:val="24"/>
                <w:szCs w:val="24"/>
              </w:rPr>
            </w:pPr>
            <w:proofErr w:type="gramStart"/>
            <w:r>
              <w:rPr>
                <w:rFonts w:ascii="Times New Roman" w:hAnsi="Times New Roman" w:cs="Times New Roman"/>
                <w:bCs/>
                <w:sz w:val="24"/>
                <w:szCs w:val="24"/>
                <w:vertAlign w:val="superscript"/>
              </w:rPr>
              <w:t>7</w:t>
            </w:r>
            <w:r>
              <w:rPr>
                <w:rFonts w:ascii="Times New Roman" w:hAnsi="Times New Roman" w:cs="Times New Roman"/>
                <w:bCs/>
                <w:sz w:val="24"/>
                <w:szCs w:val="24"/>
              </w:rPr>
              <w:t xml:space="preserve"> </w:t>
            </w:r>
            <w:r w:rsidRPr="00893F52">
              <w:rPr>
                <w:rFonts w:ascii="Times New Roman" w:hAnsi="Times New Roman" w:cs="Times New Roman"/>
                <w:bCs/>
                <w:sz w:val="24"/>
                <w:szCs w:val="24"/>
              </w:rPr>
              <w:t xml:space="preserve"> WHO</w:t>
            </w:r>
            <w:proofErr w:type="gramEnd"/>
            <w:r w:rsidRPr="00893F52">
              <w:rPr>
                <w:rFonts w:ascii="Times New Roman" w:hAnsi="Times New Roman" w:cs="Times New Roman"/>
                <w:bCs/>
                <w:sz w:val="24"/>
                <w:szCs w:val="24"/>
              </w:rPr>
              <w:t>, 2012; Материалы 66-й сессии Генеральной ассамблеи ООН, 2011</w:t>
            </w:r>
          </w:p>
          <w:p w14:paraId="4426A8BF" w14:textId="5A584E79" w:rsidR="00F75E37" w:rsidRPr="00F75E37" w:rsidRDefault="00F75E37" w:rsidP="00F75E37">
            <w:pPr>
              <w:pStyle w:val="a9"/>
              <w:spacing w:line="276" w:lineRule="auto"/>
              <w:rPr>
                <w:rFonts w:ascii="Times New Roman" w:hAnsi="Times New Roman" w:cs="Times New Roman"/>
                <w:bCs/>
                <w:sz w:val="24"/>
                <w:szCs w:val="24"/>
              </w:rPr>
            </w:pPr>
            <w:proofErr w:type="gramStart"/>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r w:rsidRPr="00893F52">
              <w:rPr>
                <w:rFonts w:ascii="Times New Roman" w:hAnsi="Times New Roman" w:cs="Times New Roman"/>
                <w:bCs/>
                <w:sz w:val="24"/>
                <w:szCs w:val="24"/>
              </w:rPr>
              <w:t xml:space="preserve"> </w:t>
            </w:r>
            <w:r>
              <w:rPr>
                <w:rFonts w:ascii="Times New Roman" w:hAnsi="Times New Roman" w:cs="Times New Roman"/>
                <w:bCs/>
                <w:sz w:val="24"/>
                <w:szCs w:val="24"/>
              </w:rPr>
              <w:t>Н</w:t>
            </w:r>
            <w:r>
              <w:rPr>
                <w:rFonts w:ascii="Times New Roman" w:hAnsi="Times New Roman" w:cs="Times New Roman"/>
                <w:bCs/>
                <w:sz w:val="24"/>
                <w:szCs w:val="24"/>
              </w:rPr>
              <w:t>ациональн</w:t>
            </w:r>
            <w:r>
              <w:rPr>
                <w:rFonts w:ascii="Times New Roman" w:hAnsi="Times New Roman" w:cs="Times New Roman"/>
                <w:bCs/>
                <w:sz w:val="24"/>
                <w:szCs w:val="24"/>
              </w:rPr>
              <w:t>ая</w:t>
            </w:r>
            <w:proofErr w:type="gramEnd"/>
            <w:r>
              <w:rPr>
                <w:rFonts w:ascii="Times New Roman" w:hAnsi="Times New Roman" w:cs="Times New Roman"/>
                <w:bCs/>
                <w:sz w:val="24"/>
                <w:szCs w:val="24"/>
              </w:rPr>
              <w:t xml:space="preserve"> стратеги</w:t>
            </w:r>
            <w:r>
              <w:rPr>
                <w:rFonts w:ascii="Times New Roman" w:hAnsi="Times New Roman" w:cs="Times New Roman"/>
                <w:bCs/>
                <w:sz w:val="24"/>
                <w:szCs w:val="24"/>
              </w:rPr>
              <w:t>я</w:t>
            </w:r>
            <w:r>
              <w:rPr>
                <w:rFonts w:ascii="Times New Roman" w:hAnsi="Times New Roman" w:cs="Times New Roman"/>
                <w:bCs/>
                <w:sz w:val="24"/>
                <w:szCs w:val="24"/>
              </w:rPr>
              <w:t xml:space="preserve"> развития Кыргызской Республики на 2018-2040 годы</w:t>
            </w:r>
          </w:p>
        </w:tc>
      </w:tr>
      <w:tr w:rsidR="006120B9" w14:paraId="2095ED16" w14:textId="77777777" w:rsidTr="00F75E37">
        <w:trPr>
          <w:trHeight w:val="260"/>
        </w:trPr>
        <w:tc>
          <w:tcPr>
            <w:tcW w:w="2836" w:type="dxa"/>
            <w:tcBorders>
              <w:top w:val="single" w:sz="4" w:space="0" w:color="auto"/>
              <w:left w:val="double" w:sz="4" w:space="0" w:color="000000"/>
              <w:bottom w:val="double" w:sz="4" w:space="0" w:color="000000"/>
              <w:right w:val="double" w:sz="4" w:space="0" w:color="000000"/>
            </w:tcBorders>
            <w:shd w:val="clear" w:color="auto" w:fill="auto"/>
            <w:vAlign w:val="center"/>
          </w:tcPr>
          <w:p w14:paraId="6BE9924B" w14:textId="725DEB9C" w:rsidR="006120B9" w:rsidRDefault="006120B9" w:rsidP="00C1738D">
            <w:pPr>
              <w:pStyle w:val="a9"/>
              <w:numPr>
                <w:ilvl w:val="0"/>
                <w:numId w:val="27"/>
              </w:numPr>
              <w:spacing w:line="276" w:lineRule="auto"/>
              <w:ind w:left="456"/>
              <w:jc w:val="center"/>
              <w:rPr>
                <w:rFonts w:ascii="Times New Roman" w:hAnsi="Times New Roman" w:cs="Times New Roman"/>
                <w:b/>
                <w:sz w:val="36"/>
                <w:szCs w:val="36"/>
              </w:rPr>
            </w:pPr>
            <w:r>
              <w:rPr>
                <w:rFonts w:ascii="Times New Roman" w:hAnsi="Times New Roman" w:cs="Times New Roman"/>
                <w:b/>
                <w:color w:val="000000" w:themeColor="text1"/>
                <w:sz w:val="24"/>
              </w:rPr>
              <w:lastRenderedPageBreak/>
              <w:t>СВЕДЕНИЯ ОБ ИСПОЛНИТЕЛЯХ</w:t>
            </w:r>
          </w:p>
        </w:tc>
        <w:tc>
          <w:tcPr>
            <w:tcW w:w="11907" w:type="dxa"/>
            <w:tcBorders>
              <w:top w:val="single" w:sz="4" w:space="0" w:color="auto"/>
              <w:left w:val="double" w:sz="4" w:space="0" w:color="000000"/>
              <w:bottom w:val="double" w:sz="4" w:space="0" w:color="000000"/>
              <w:right w:val="double" w:sz="4" w:space="0" w:color="000000"/>
            </w:tcBorders>
            <w:shd w:val="clear" w:color="auto" w:fill="auto"/>
            <w:vAlign w:val="center"/>
          </w:tcPr>
          <w:p w14:paraId="3FD01345" w14:textId="77777777" w:rsidR="009E5B17" w:rsidRPr="00F21A26" w:rsidRDefault="009E5B17" w:rsidP="00F21A26">
            <w:pPr>
              <w:tabs>
                <w:tab w:val="left" w:pos="0"/>
              </w:tabs>
              <w:spacing w:after="0"/>
              <w:ind w:firstLine="41"/>
              <w:jc w:val="both"/>
              <w:rPr>
                <w:rFonts w:ascii="Times New Roman" w:hAnsi="Times New Roman" w:cs="Times New Roman"/>
                <w:b/>
                <w:sz w:val="24"/>
                <w:szCs w:val="24"/>
              </w:rPr>
            </w:pPr>
            <w:r w:rsidRPr="00F21A26">
              <w:rPr>
                <w:rFonts w:ascii="Times New Roman" w:hAnsi="Times New Roman" w:cs="Times New Roman"/>
                <w:b/>
                <w:sz w:val="24"/>
                <w:szCs w:val="24"/>
              </w:rPr>
              <w:t xml:space="preserve">Руководитель проекта: </w:t>
            </w:r>
          </w:p>
          <w:p w14:paraId="2C8014D6" w14:textId="77777777" w:rsidR="009E5B17" w:rsidRDefault="009E5B17" w:rsidP="009E5B17">
            <w:pPr>
              <w:tabs>
                <w:tab w:val="left" w:pos="0"/>
              </w:tabs>
              <w:jc w:val="both"/>
              <w:rPr>
                <w:rFonts w:ascii="Times New Roman" w:hAnsi="Times New Roman"/>
                <w:sz w:val="24"/>
                <w:szCs w:val="24"/>
              </w:rPr>
            </w:pPr>
            <w:proofErr w:type="spellStart"/>
            <w:r>
              <w:rPr>
                <w:rFonts w:ascii="Times New Roman" w:hAnsi="Times New Roman"/>
                <w:sz w:val="24"/>
                <w:szCs w:val="24"/>
              </w:rPr>
              <w:t>Мамасалиев</w:t>
            </w:r>
            <w:proofErr w:type="spellEnd"/>
            <w:r>
              <w:rPr>
                <w:rFonts w:ascii="Times New Roman" w:hAnsi="Times New Roman"/>
                <w:sz w:val="24"/>
                <w:szCs w:val="24"/>
              </w:rPr>
              <w:t xml:space="preserve"> </w:t>
            </w:r>
            <w:proofErr w:type="spellStart"/>
            <w:r>
              <w:rPr>
                <w:rFonts w:ascii="Times New Roman" w:hAnsi="Times New Roman"/>
                <w:sz w:val="24"/>
                <w:szCs w:val="24"/>
              </w:rPr>
              <w:t>Неъматжан</w:t>
            </w:r>
            <w:proofErr w:type="spellEnd"/>
            <w:r>
              <w:rPr>
                <w:rFonts w:ascii="Times New Roman" w:hAnsi="Times New Roman"/>
                <w:sz w:val="24"/>
                <w:szCs w:val="24"/>
              </w:rPr>
              <w:t xml:space="preserve"> </w:t>
            </w:r>
            <w:proofErr w:type="spellStart"/>
            <w:r>
              <w:rPr>
                <w:rFonts w:ascii="Times New Roman" w:hAnsi="Times New Roman"/>
                <w:sz w:val="24"/>
                <w:szCs w:val="24"/>
              </w:rPr>
              <w:t>Солиевич</w:t>
            </w:r>
            <w:proofErr w:type="spellEnd"/>
            <w:r>
              <w:rPr>
                <w:rFonts w:ascii="Times New Roman" w:hAnsi="Times New Roman"/>
                <w:sz w:val="24"/>
                <w:szCs w:val="24"/>
              </w:rPr>
              <w:t xml:space="preserve"> – д.м.н., профессор, зав. кафедрой терапии и кардиологии Андижанского государственного медицинского института</w:t>
            </w:r>
          </w:p>
          <w:p w14:paraId="48AC1641" w14:textId="77777777" w:rsidR="009E5B17" w:rsidRPr="00F21A26" w:rsidRDefault="009E5B17" w:rsidP="009E5B17">
            <w:pPr>
              <w:ind w:left="5" w:right="106"/>
              <w:jc w:val="both"/>
              <w:rPr>
                <w:rFonts w:ascii="Times New Roman" w:hAnsi="Times New Roman" w:cs="Times New Roman"/>
                <w:b/>
                <w:color w:val="000000" w:themeColor="text1"/>
                <w:sz w:val="10"/>
                <w:szCs w:val="8"/>
              </w:rPr>
            </w:pPr>
          </w:p>
          <w:p w14:paraId="0CDEA484" w14:textId="77777777" w:rsidR="009E5B17" w:rsidRDefault="009E5B17" w:rsidP="009E5B17">
            <w:pPr>
              <w:ind w:left="5" w:right="106"/>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Исполнители: </w:t>
            </w:r>
          </w:p>
          <w:p w14:paraId="545A1AD1" w14:textId="49F28472" w:rsidR="009E5B17" w:rsidRPr="009E5B17" w:rsidRDefault="009E5B17" w:rsidP="009E5B17">
            <w:pPr>
              <w:ind w:right="106"/>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1)</w:t>
            </w:r>
            <w:r>
              <w:rPr>
                <w:rFonts w:ascii="Times New Roman" w:hAnsi="Times New Roman" w:cs="Times New Roman"/>
                <w:b/>
                <w:color w:val="000000" w:themeColor="text1"/>
                <w:sz w:val="24"/>
              </w:rPr>
              <w:t xml:space="preserve"> </w:t>
            </w:r>
            <w:proofErr w:type="spellStart"/>
            <w:r>
              <w:rPr>
                <w:rFonts w:ascii="Times New Roman" w:hAnsi="Times New Roman" w:cs="Times New Roman"/>
                <w:bCs/>
                <w:color w:val="000000" w:themeColor="text1"/>
                <w:sz w:val="24"/>
              </w:rPr>
              <w:t>Турдалиев</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Саматбек</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Орозалиевич</w:t>
            </w:r>
            <w:proofErr w:type="spellEnd"/>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lang w:val="ky-KG"/>
              </w:rPr>
              <w:t xml:space="preserve">– </w:t>
            </w:r>
            <w:r>
              <w:rPr>
                <w:rFonts w:ascii="Times New Roman" w:hAnsi="Times New Roman" w:cs="Times New Roman"/>
                <w:bCs/>
                <w:color w:val="000000" w:themeColor="text1"/>
                <w:sz w:val="24"/>
              </w:rPr>
              <w:t xml:space="preserve">преподаватель кафедры </w:t>
            </w:r>
            <w:r>
              <w:rPr>
                <w:rFonts w:ascii="Times New Roman" w:hAnsi="Times New Roman" w:cs="Times New Roman"/>
                <w:bCs/>
                <w:color w:val="000000" w:themeColor="text1"/>
                <w:sz w:val="24"/>
                <w:lang w:val="ky-KG"/>
              </w:rPr>
              <w:t>к</w:t>
            </w:r>
            <w:proofErr w:type="spellStart"/>
            <w:r>
              <w:rPr>
                <w:rFonts w:ascii="Times New Roman" w:hAnsi="Times New Roman" w:cs="Times New Roman"/>
                <w:bCs/>
                <w:color w:val="000000" w:themeColor="text1"/>
                <w:sz w:val="24"/>
              </w:rPr>
              <w:t>линические</w:t>
            </w:r>
            <w:proofErr w:type="spellEnd"/>
            <w:r>
              <w:rPr>
                <w:rFonts w:ascii="Times New Roman" w:hAnsi="Times New Roman" w:cs="Times New Roman"/>
                <w:bCs/>
                <w:color w:val="000000" w:themeColor="text1"/>
                <w:sz w:val="24"/>
              </w:rPr>
              <w:t xml:space="preserve"> дисциплины №1, ММФ, аспирант </w:t>
            </w:r>
            <w:proofErr w:type="spellStart"/>
            <w:r>
              <w:rPr>
                <w:rFonts w:ascii="Times New Roman" w:hAnsi="Times New Roman" w:cs="Times New Roman"/>
                <w:bCs/>
                <w:color w:val="000000" w:themeColor="text1"/>
                <w:sz w:val="24"/>
              </w:rPr>
              <w:t>ОшГУ</w:t>
            </w:r>
            <w:proofErr w:type="spellEnd"/>
            <w:r>
              <w:rPr>
                <w:rFonts w:ascii="Times New Roman" w:hAnsi="Times New Roman" w:cs="Times New Roman"/>
                <w:bCs/>
                <w:color w:val="000000" w:themeColor="text1"/>
                <w:sz w:val="24"/>
              </w:rPr>
              <w:t xml:space="preserve">, тел.:0996773671690, </w:t>
            </w:r>
            <w:proofErr w:type="spellStart"/>
            <w:proofErr w:type="gramStart"/>
            <w:r>
              <w:rPr>
                <w:rFonts w:ascii="Times New Roman" w:hAnsi="Times New Roman" w:cs="Times New Roman"/>
                <w:bCs/>
                <w:color w:val="000000" w:themeColor="text1"/>
                <w:sz w:val="24"/>
              </w:rPr>
              <w:t>эл.почта</w:t>
            </w:r>
            <w:proofErr w:type="spellEnd"/>
            <w:proofErr w:type="gramEnd"/>
            <w:r>
              <w:rPr>
                <w:rFonts w:ascii="Times New Roman" w:hAnsi="Times New Roman" w:cs="Times New Roman"/>
                <w:bCs/>
                <w:color w:val="000000" w:themeColor="text1"/>
                <w:sz w:val="24"/>
              </w:rPr>
              <w:t xml:space="preserve">: </w:t>
            </w:r>
            <w:hyperlink r:id="rId15" w:history="1">
              <w:r w:rsidR="0017045E" w:rsidRPr="004D5C24">
                <w:rPr>
                  <w:rStyle w:val="ad"/>
                  <w:rFonts w:ascii="Times New Roman" w:hAnsi="Times New Roman" w:cs="Times New Roman"/>
                  <w:bCs/>
                  <w:sz w:val="24"/>
                  <w:lang w:val="en-US"/>
                </w:rPr>
                <w:t>sturdaliev</w:t>
              </w:r>
              <w:r w:rsidR="0017045E" w:rsidRPr="004D5C24">
                <w:rPr>
                  <w:rStyle w:val="ad"/>
                  <w:rFonts w:ascii="Times New Roman" w:hAnsi="Times New Roman" w:cs="Times New Roman"/>
                  <w:bCs/>
                  <w:sz w:val="24"/>
                </w:rPr>
                <w:t>@</w:t>
              </w:r>
              <w:r w:rsidR="0017045E" w:rsidRPr="004D5C24">
                <w:rPr>
                  <w:rStyle w:val="ad"/>
                  <w:rFonts w:ascii="Times New Roman" w:hAnsi="Times New Roman" w:cs="Times New Roman"/>
                  <w:bCs/>
                  <w:sz w:val="24"/>
                  <w:lang w:val="en-US"/>
                </w:rPr>
                <w:t>oshsu</w:t>
              </w:r>
              <w:r w:rsidR="0017045E" w:rsidRPr="004D5C24">
                <w:rPr>
                  <w:rStyle w:val="ad"/>
                  <w:rFonts w:ascii="Times New Roman" w:hAnsi="Times New Roman" w:cs="Times New Roman"/>
                  <w:bCs/>
                  <w:sz w:val="24"/>
                </w:rPr>
                <w:t>.</w:t>
              </w:r>
              <w:r w:rsidR="0017045E" w:rsidRPr="004D5C24">
                <w:rPr>
                  <w:rStyle w:val="ad"/>
                  <w:rFonts w:ascii="Times New Roman" w:hAnsi="Times New Roman" w:cs="Times New Roman"/>
                  <w:bCs/>
                  <w:sz w:val="24"/>
                  <w:lang w:val="en-US"/>
                </w:rPr>
                <w:t>kg</w:t>
              </w:r>
            </w:hyperlink>
            <w:r w:rsidR="0017045E" w:rsidRPr="0017045E">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 xml:space="preserve"> </w:t>
            </w:r>
          </w:p>
          <w:p w14:paraId="7A9E28F3" w14:textId="4C873462" w:rsidR="006120B9" w:rsidRDefault="009E5B17" w:rsidP="00F21A26">
            <w:pPr>
              <w:ind w:right="106"/>
              <w:jc w:val="both"/>
              <w:rPr>
                <w:rFonts w:ascii="Times New Roman" w:hAnsi="Times New Roman" w:cs="Times New Roman"/>
                <w:b/>
                <w:sz w:val="36"/>
                <w:szCs w:val="36"/>
              </w:rPr>
            </w:pPr>
            <w:r>
              <w:rPr>
                <w:rFonts w:ascii="Times New Roman" w:hAnsi="Times New Roman" w:cs="Times New Roman"/>
                <w:bCs/>
                <w:color w:val="000000" w:themeColor="text1"/>
                <w:sz w:val="24"/>
              </w:rPr>
              <w:t xml:space="preserve">2)  </w:t>
            </w:r>
            <w:proofErr w:type="spellStart"/>
            <w:r>
              <w:rPr>
                <w:rFonts w:ascii="Times New Roman" w:hAnsi="Times New Roman" w:cs="Times New Roman"/>
                <w:bCs/>
                <w:color w:val="000000" w:themeColor="text1"/>
                <w:sz w:val="24"/>
              </w:rPr>
              <w:t>Ымынапазова</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Назик</w:t>
            </w:r>
            <w:proofErr w:type="spellEnd"/>
            <w:r>
              <w:rPr>
                <w:rFonts w:ascii="Times New Roman" w:hAnsi="Times New Roman" w:cs="Times New Roman"/>
                <w:bCs/>
                <w:color w:val="000000" w:themeColor="text1"/>
                <w:sz w:val="24"/>
              </w:rPr>
              <w:t xml:space="preserve"> </w:t>
            </w:r>
            <w:proofErr w:type="spellStart"/>
            <w:r>
              <w:rPr>
                <w:rFonts w:ascii="Times New Roman" w:hAnsi="Times New Roman" w:cs="Times New Roman"/>
                <w:bCs/>
                <w:color w:val="000000" w:themeColor="text1"/>
                <w:sz w:val="24"/>
              </w:rPr>
              <w:t>Умутбековна</w:t>
            </w:r>
            <w:proofErr w:type="spellEnd"/>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lang w:val="ky-KG"/>
              </w:rPr>
              <w:t xml:space="preserve">– </w:t>
            </w:r>
            <w:r>
              <w:rPr>
                <w:rFonts w:ascii="Times New Roman" w:hAnsi="Times New Roman" w:cs="Times New Roman"/>
                <w:bCs/>
                <w:color w:val="000000" w:themeColor="text1"/>
                <w:sz w:val="24"/>
              </w:rPr>
              <w:t xml:space="preserve">преподаватель кафедры </w:t>
            </w:r>
            <w:r>
              <w:rPr>
                <w:rFonts w:ascii="Times New Roman" w:hAnsi="Times New Roman" w:cs="Times New Roman"/>
                <w:bCs/>
                <w:color w:val="000000" w:themeColor="text1"/>
                <w:sz w:val="24"/>
                <w:lang w:val="ky-KG"/>
              </w:rPr>
              <w:t>к</w:t>
            </w:r>
            <w:proofErr w:type="spellStart"/>
            <w:r>
              <w:rPr>
                <w:rFonts w:ascii="Times New Roman" w:hAnsi="Times New Roman" w:cs="Times New Roman"/>
                <w:bCs/>
                <w:color w:val="000000" w:themeColor="text1"/>
                <w:sz w:val="24"/>
              </w:rPr>
              <w:t>линические</w:t>
            </w:r>
            <w:proofErr w:type="spellEnd"/>
            <w:r>
              <w:rPr>
                <w:rFonts w:ascii="Times New Roman" w:hAnsi="Times New Roman" w:cs="Times New Roman"/>
                <w:bCs/>
                <w:color w:val="000000" w:themeColor="text1"/>
                <w:sz w:val="24"/>
              </w:rPr>
              <w:t xml:space="preserve"> дисциплины №3, ММФ, аспирант </w:t>
            </w:r>
            <w:proofErr w:type="spellStart"/>
            <w:r>
              <w:rPr>
                <w:rFonts w:ascii="Times New Roman" w:hAnsi="Times New Roman" w:cs="Times New Roman"/>
                <w:bCs/>
                <w:color w:val="000000" w:themeColor="text1"/>
                <w:sz w:val="24"/>
              </w:rPr>
              <w:t>ОшГУ</w:t>
            </w:r>
            <w:proofErr w:type="spellEnd"/>
            <w:r>
              <w:rPr>
                <w:rFonts w:ascii="Times New Roman" w:hAnsi="Times New Roman" w:cs="Times New Roman"/>
                <w:bCs/>
                <w:color w:val="000000" w:themeColor="text1"/>
                <w:sz w:val="24"/>
              </w:rPr>
              <w:t>.</w:t>
            </w:r>
            <w:r w:rsidR="0017045E" w:rsidRPr="0017045E">
              <w:rPr>
                <w:rFonts w:ascii="Times New Roman" w:hAnsi="Times New Roman" w:cs="Times New Roman"/>
                <w:bCs/>
                <w:color w:val="000000" w:themeColor="text1"/>
                <w:sz w:val="24"/>
              </w:rPr>
              <w:t xml:space="preserve"> </w:t>
            </w:r>
            <w:r w:rsidR="0017045E">
              <w:rPr>
                <w:rFonts w:ascii="Times New Roman" w:hAnsi="Times New Roman" w:cs="Times New Roman"/>
                <w:bCs/>
                <w:color w:val="000000" w:themeColor="text1"/>
                <w:sz w:val="24"/>
              </w:rPr>
              <w:t>тел.:0996</w:t>
            </w:r>
            <w:r w:rsidR="0017045E">
              <w:rPr>
                <w:rFonts w:ascii="Times New Roman" w:hAnsi="Times New Roman" w:cs="Times New Roman"/>
                <w:bCs/>
                <w:color w:val="000000" w:themeColor="text1"/>
                <w:sz w:val="24"/>
              </w:rPr>
              <w:t>701</w:t>
            </w:r>
            <w:r w:rsidR="00F21A26">
              <w:rPr>
                <w:rFonts w:ascii="Times New Roman" w:hAnsi="Times New Roman" w:cs="Times New Roman"/>
                <w:bCs/>
                <w:color w:val="000000" w:themeColor="text1"/>
                <w:sz w:val="24"/>
              </w:rPr>
              <w:t>999915</w:t>
            </w:r>
            <w:r w:rsidR="0017045E">
              <w:rPr>
                <w:rFonts w:ascii="Times New Roman" w:hAnsi="Times New Roman" w:cs="Times New Roman"/>
                <w:bCs/>
                <w:color w:val="000000" w:themeColor="text1"/>
                <w:sz w:val="24"/>
              </w:rPr>
              <w:t xml:space="preserve">, </w:t>
            </w:r>
            <w:proofErr w:type="spellStart"/>
            <w:proofErr w:type="gramStart"/>
            <w:r w:rsidR="0017045E">
              <w:rPr>
                <w:rFonts w:ascii="Times New Roman" w:hAnsi="Times New Roman" w:cs="Times New Roman"/>
                <w:bCs/>
                <w:color w:val="000000" w:themeColor="text1"/>
                <w:sz w:val="24"/>
              </w:rPr>
              <w:t>эл.почта</w:t>
            </w:r>
            <w:proofErr w:type="spellEnd"/>
            <w:proofErr w:type="gramEnd"/>
            <w:r w:rsidR="0017045E">
              <w:rPr>
                <w:rFonts w:ascii="Times New Roman" w:hAnsi="Times New Roman" w:cs="Times New Roman"/>
                <w:bCs/>
                <w:color w:val="000000" w:themeColor="text1"/>
                <w:sz w:val="24"/>
              </w:rPr>
              <w:t xml:space="preserve">: </w:t>
            </w:r>
            <w:hyperlink r:id="rId16" w:history="1">
              <w:r w:rsidR="00F21A26" w:rsidRPr="004D5C24">
                <w:rPr>
                  <w:rStyle w:val="ad"/>
                  <w:rFonts w:ascii="Times New Roman" w:hAnsi="Times New Roman" w:cs="Times New Roman"/>
                </w:rPr>
                <w:t>n</w:t>
              </w:r>
              <w:r w:rsidR="00F21A26" w:rsidRPr="004D5C24">
                <w:rPr>
                  <w:rStyle w:val="ad"/>
                  <w:rFonts w:ascii="Times New Roman" w:hAnsi="Times New Roman" w:cs="Times New Roman"/>
                  <w:lang w:val="en-US"/>
                </w:rPr>
                <w:t>ymynapazova</w:t>
              </w:r>
              <w:r w:rsidR="00F21A26" w:rsidRPr="004D5C24">
                <w:rPr>
                  <w:rStyle w:val="ad"/>
                  <w:rFonts w:ascii="Times New Roman" w:hAnsi="Times New Roman" w:cs="Times New Roman"/>
                  <w:bCs/>
                  <w:sz w:val="24"/>
                </w:rPr>
                <w:t>@</w:t>
              </w:r>
              <w:r w:rsidR="00F21A26" w:rsidRPr="004D5C24">
                <w:rPr>
                  <w:rStyle w:val="ad"/>
                  <w:rFonts w:ascii="Times New Roman" w:hAnsi="Times New Roman" w:cs="Times New Roman"/>
                  <w:bCs/>
                  <w:sz w:val="24"/>
                  <w:lang w:val="en-US"/>
                </w:rPr>
                <w:t>oshsu</w:t>
              </w:r>
              <w:r w:rsidR="00F21A26" w:rsidRPr="004D5C24">
                <w:rPr>
                  <w:rStyle w:val="ad"/>
                  <w:rFonts w:ascii="Times New Roman" w:hAnsi="Times New Roman" w:cs="Times New Roman"/>
                  <w:bCs/>
                  <w:sz w:val="24"/>
                </w:rPr>
                <w:t>.</w:t>
              </w:r>
              <w:r w:rsidR="00F21A26" w:rsidRPr="004D5C24">
                <w:rPr>
                  <w:rStyle w:val="ad"/>
                  <w:rFonts w:ascii="Times New Roman" w:hAnsi="Times New Roman" w:cs="Times New Roman"/>
                  <w:bCs/>
                  <w:sz w:val="24"/>
                  <w:lang w:val="en-US"/>
                </w:rPr>
                <w:t>kg</w:t>
              </w:r>
              <w:r w:rsidR="00F21A26" w:rsidRPr="004D5C24">
                <w:rPr>
                  <w:rStyle w:val="ad"/>
                  <w:rFonts w:ascii="Times New Roman" w:hAnsi="Times New Roman" w:cs="Times New Roman"/>
                  <w:bCs/>
                  <w:sz w:val="24"/>
                </w:rPr>
                <w:t xml:space="preserve"> </w:t>
              </w:r>
            </w:hyperlink>
          </w:p>
        </w:tc>
      </w:tr>
    </w:tbl>
    <w:p w14:paraId="7CCE593B" w14:textId="63A3AFE6" w:rsidR="00295F13" w:rsidRPr="006120B9" w:rsidRDefault="00295F13" w:rsidP="00F21A26">
      <w:pPr>
        <w:ind w:right="-172"/>
        <w:rPr>
          <w:rFonts w:ascii="Times New Roman" w:hAnsi="Times New Roman" w:cs="Times New Roman"/>
          <w:b/>
          <w:color w:val="000000" w:themeColor="text1"/>
          <w:sz w:val="24"/>
        </w:rPr>
      </w:pPr>
    </w:p>
    <w:sectPr w:rsidR="00295F13" w:rsidRPr="006120B9" w:rsidSect="00E6343E">
      <w:pgSz w:w="16838" w:h="11906" w:orient="landscape"/>
      <w:pgMar w:top="136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7D04" w14:textId="77777777" w:rsidR="00E6343E" w:rsidRDefault="00E6343E" w:rsidP="000B7C50">
      <w:pPr>
        <w:spacing w:after="0" w:line="240" w:lineRule="auto"/>
      </w:pPr>
      <w:r>
        <w:separator/>
      </w:r>
    </w:p>
  </w:endnote>
  <w:endnote w:type="continuationSeparator" w:id="0">
    <w:p w14:paraId="232C5C9B" w14:textId="77777777" w:rsidR="00E6343E" w:rsidRDefault="00E6343E" w:rsidP="000B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AECB" w14:textId="77777777" w:rsidR="00E6343E" w:rsidRDefault="00E6343E" w:rsidP="000B7C50">
      <w:pPr>
        <w:spacing w:after="0" w:line="240" w:lineRule="auto"/>
      </w:pPr>
      <w:r>
        <w:separator/>
      </w:r>
    </w:p>
  </w:footnote>
  <w:footnote w:type="continuationSeparator" w:id="0">
    <w:p w14:paraId="6B1C5BD0" w14:textId="77777777" w:rsidR="00E6343E" w:rsidRDefault="00E6343E" w:rsidP="000B7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2BC"/>
    <w:multiLevelType w:val="hybridMultilevel"/>
    <w:tmpl w:val="28EC5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D645A"/>
    <w:multiLevelType w:val="hybridMultilevel"/>
    <w:tmpl w:val="8F2C1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83B58"/>
    <w:multiLevelType w:val="multilevel"/>
    <w:tmpl w:val="E44E4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92DFE"/>
    <w:multiLevelType w:val="hybridMultilevel"/>
    <w:tmpl w:val="45BA6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353E7D"/>
    <w:multiLevelType w:val="multilevel"/>
    <w:tmpl w:val="F5DC96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700F1"/>
    <w:multiLevelType w:val="hybridMultilevel"/>
    <w:tmpl w:val="45BA6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B5E42"/>
    <w:multiLevelType w:val="hybridMultilevel"/>
    <w:tmpl w:val="A95E1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C64871"/>
    <w:multiLevelType w:val="hybridMultilevel"/>
    <w:tmpl w:val="CAF0E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A85FB3"/>
    <w:multiLevelType w:val="hybridMultilevel"/>
    <w:tmpl w:val="8F2C1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27852"/>
    <w:multiLevelType w:val="hybridMultilevel"/>
    <w:tmpl w:val="5706D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007A6"/>
    <w:multiLevelType w:val="hybridMultilevel"/>
    <w:tmpl w:val="3D5E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D53965"/>
    <w:multiLevelType w:val="multilevel"/>
    <w:tmpl w:val="2ECC9A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72959"/>
    <w:multiLevelType w:val="multilevel"/>
    <w:tmpl w:val="D01C6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7175093"/>
    <w:multiLevelType w:val="multilevel"/>
    <w:tmpl w:val="2717509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B0225C2"/>
    <w:multiLevelType w:val="hybridMultilevel"/>
    <w:tmpl w:val="45BA6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390E4B"/>
    <w:multiLevelType w:val="multilevel"/>
    <w:tmpl w:val="0F4057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8E0217"/>
    <w:multiLevelType w:val="multilevel"/>
    <w:tmpl w:val="92D468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4D44F7"/>
    <w:multiLevelType w:val="hybridMultilevel"/>
    <w:tmpl w:val="0D96AF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A746F3"/>
    <w:multiLevelType w:val="hybridMultilevel"/>
    <w:tmpl w:val="AEA2054C"/>
    <w:lvl w:ilvl="0" w:tplc="2B4EDDC6">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9" w15:restartNumberingAfterBreak="0">
    <w:nsid w:val="5A01284D"/>
    <w:multiLevelType w:val="hybridMultilevel"/>
    <w:tmpl w:val="99A6060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5D7F2D5A"/>
    <w:multiLevelType w:val="multilevel"/>
    <w:tmpl w:val="0B40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C603B"/>
    <w:multiLevelType w:val="multilevel"/>
    <w:tmpl w:val="04D80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B027A"/>
    <w:multiLevelType w:val="multilevel"/>
    <w:tmpl w:val="4AA64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FC3F8E"/>
    <w:multiLevelType w:val="hybridMultilevel"/>
    <w:tmpl w:val="8D2C49C8"/>
    <w:lvl w:ilvl="0" w:tplc="F544CCD8">
      <w:start w:val="1"/>
      <w:numFmt w:val="decimal"/>
      <w:lvlText w:val="%1)"/>
      <w:lvlJc w:val="left"/>
      <w:pPr>
        <w:ind w:left="365" w:hanging="360"/>
      </w:pPr>
      <w:rPr>
        <w:rFonts w:hint="default"/>
        <w:i w:val="0"/>
        <w:iCs w:val="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4" w15:restartNumberingAfterBreak="0">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A6D690F"/>
    <w:multiLevelType w:val="hybridMultilevel"/>
    <w:tmpl w:val="4190B60C"/>
    <w:lvl w:ilvl="0" w:tplc="1A5C884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CC0811"/>
    <w:multiLevelType w:val="multilevel"/>
    <w:tmpl w:val="690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847362">
    <w:abstractNumId w:val="20"/>
  </w:num>
  <w:num w:numId="2" w16cid:durableId="1067458953">
    <w:abstractNumId w:val="26"/>
  </w:num>
  <w:num w:numId="3" w16cid:durableId="1898934917">
    <w:abstractNumId w:val="2"/>
  </w:num>
  <w:num w:numId="4" w16cid:durableId="1643538386">
    <w:abstractNumId w:val="21"/>
  </w:num>
  <w:num w:numId="5" w16cid:durableId="99880901">
    <w:abstractNumId w:val="22"/>
  </w:num>
  <w:num w:numId="6" w16cid:durableId="96878321">
    <w:abstractNumId w:val="15"/>
  </w:num>
  <w:num w:numId="7" w16cid:durableId="1995640803">
    <w:abstractNumId w:val="16"/>
  </w:num>
  <w:num w:numId="8" w16cid:durableId="2035882382">
    <w:abstractNumId w:val="4"/>
  </w:num>
  <w:num w:numId="9" w16cid:durableId="1027945530">
    <w:abstractNumId w:val="11"/>
  </w:num>
  <w:num w:numId="10" w16cid:durableId="1944339142">
    <w:abstractNumId w:val="12"/>
  </w:num>
  <w:num w:numId="11" w16cid:durableId="378743423">
    <w:abstractNumId w:val="13"/>
  </w:num>
  <w:num w:numId="12" w16cid:durableId="546649236">
    <w:abstractNumId w:val="6"/>
  </w:num>
  <w:num w:numId="13" w16cid:durableId="2062437922">
    <w:abstractNumId w:val="19"/>
  </w:num>
  <w:num w:numId="14" w16cid:durableId="476797634">
    <w:abstractNumId w:val="0"/>
  </w:num>
  <w:num w:numId="15" w16cid:durableId="364672484">
    <w:abstractNumId w:val="10"/>
  </w:num>
  <w:num w:numId="16" w16cid:durableId="70547861">
    <w:abstractNumId w:val="17"/>
  </w:num>
  <w:num w:numId="17" w16cid:durableId="916131020">
    <w:abstractNumId w:val="24"/>
  </w:num>
  <w:num w:numId="18" w16cid:durableId="1333333602">
    <w:abstractNumId w:val="14"/>
  </w:num>
  <w:num w:numId="19" w16cid:durableId="464200674">
    <w:abstractNumId w:val="3"/>
  </w:num>
  <w:num w:numId="20" w16cid:durableId="957490408">
    <w:abstractNumId w:val="5"/>
  </w:num>
  <w:num w:numId="21" w16cid:durableId="1687050958">
    <w:abstractNumId w:val="7"/>
  </w:num>
  <w:num w:numId="22" w16cid:durableId="589965902">
    <w:abstractNumId w:val="9"/>
  </w:num>
  <w:num w:numId="23" w16cid:durableId="877745260">
    <w:abstractNumId w:val="23"/>
  </w:num>
  <w:num w:numId="24" w16cid:durableId="519781244">
    <w:abstractNumId w:val="8"/>
  </w:num>
  <w:num w:numId="25" w16cid:durableId="503015175">
    <w:abstractNumId w:val="1"/>
  </w:num>
  <w:num w:numId="26" w16cid:durableId="667515912">
    <w:abstractNumId w:val="18"/>
  </w:num>
  <w:num w:numId="27" w16cid:durableId="1576982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4A"/>
    <w:rsid w:val="00004D56"/>
    <w:rsid w:val="00057491"/>
    <w:rsid w:val="00072BED"/>
    <w:rsid w:val="0008072B"/>
    <w:rsid w:val="000B7C50"/>
    <w:rsid w:val="001267B0"/>
    <w:rsid w:val="0017045E"/>
    <w:rsid w:val="00175E8A"/>
    <w:rsid w:val="001A46A8"/>
    <w:rsid w:val="001B5453"/>
    <w:rsid w:val="001B68E0"/>
    <w:rsid w:val="001C0E09"/>
    <w:rsid w:val="001C3118"/>
    <w:rsid w:val="001D0E2C"/>
    <w:rsid w:val="00206904"/>
    <w:rsid w:val="00215DC6"/>
    <w:rsid w:val="00221034"/>
    <w:rsid w:val="0023574B"/>
    <w:rsid w:val="00246872"/>
    <w:rsid w:val="00257D4F"/>
    <w:rsid w:val="0026648E"/>
    <w:rsid w:val="00271432"/>
    <w:rsid w:val="00295F13"/>
    <w:rsid w:val="002E3019"/>
    <w:rsid w:val="002F3825"/>
    <w:rsid w:val="00333508"/>
    <w:rsid w:val="003902F1"/>
    <w:rsid w:val="003A2FA6"/>
    <w:rsid w:val="003A7B96"/>
    <w:rsid w:val="003B0BDD"/>
    <w:rsid w:val="003B463C"/>
    <w:rsid w:val="004032E2"/>
    <w:rsid w:val="0040417C"/>
    <w:rsid w:val="00410A8B"/>
    <w:rsid w:val="00415C47"/>
    <w:rsid w:val="004622B6"/>
    <w:rsid w:val="00472F43"/>
    <w:rsid w:val="00486CBD"/>
    <w:rsid w:val="004B2822"/>
    <w:rsid w:val="004C4B59"/>
    <w:rsid w:val="00510D45"/>
    <w:rsid w:val="00531E9A"/>
    <w:rsid w:val="00532CFE"/>
    <w:rsid w:val="005A3C36"/>
    <w:rsid w:val="005E0837"/>
    <w:rsid w:val="005E27CD"/>
    <w:rsid w:val="006056CB"/>
    <w:rsid w:val="006120B9"/>
    <w:rsid w:val="00630A7B"/>
    <w:rsid w:val="00644EB0"/>
    <w:rsid w:val="006464C0"/>
    <w:rsid w:val="006727FC"/>
    <w:rsid w:val="0068006F"/>
    <w:rsid w:val="006D6081"/>
    <w:rsid w:val="0073234A"/>
    <w:rsid w:val="00740A47"/>
    <w:rsid w:val="0075364A"/>
    <w:rsid w:val="00754CB4"/>
    <w:rsid w:val="00755EB3"/>
    <w:rsid w:val="00761DB7"/>
    <w:rsid w:val="00765B73"/>
    <w:rsid w:val="00773D57"/>
    <w:rsid w:val="00775B23"/>
    <w:rsid w:val="007916C4"/>
    <w:rsid w:val="007C3924"/>
    <w:rsid w:val="007C7EA6"/>
    <w:rsid w:val="007D1AA2"/>
    <w:rsid w:val="007D53BB"/>
    <w:rsid w:val="007D6AE3"/>
    <w:rsid w:val="007F12B1"/>
    <w:rsid w:val="007F1A9E"/>
    <w:rsid w:val="00816AFD"/>
    <w:rsid w:val="008342F9"/>
    <w:rsid w:val="00842880"/>
    <w:rsid w:val="00851450"/>
    <w:rsid w:val="00885256"/>
    <w:rsid w:val="00893F52"/>
    <w:rsid w:val="008A7D4C"/>
    <w:rsid w:val="008E662E"/>
    <w:rsid w:val="008F6A6B"/>
    <w:rsid w:val="009575CC"/>
    <w:rsid w:val="00971A38"/>
    <w:rsid w:val="00974FDA"/>
    <w:rsid w:val="009D7B8F"/>
    <w:rsid w:val="009E43F4"/>
    <w:rsid w:val="009E5B17"/>
    <w:rsid w:val="00A16D4B"/>
    <w:rsid w:val="00A201AC"/>
    <w:rsid w:val="00A23F7A"/>
    <w:rsid w:val="00A27BBE"/>
    <w:rsid w:val="00A466FC"/>
    <w:rsid w:val="00A83609"/>
    <w:rsid w:val="00AA0656"/>
    <w:rsid w:val="00AA6402"/>
    <w:rsid w:val="00AE0F6A"/>
    <w:rsid w:val="00AF4D9F"/>
    <w:rsid w:val="00B12687"/>
    <w:rsid w:val="00B55982"/>
    <w:rsid w:val="00BF5102"/>
    <w:rsid w:val="00C1738D"/>
    <w:rsid w:val="00C2686F"/>
    <w:rsid w:val="00C26E60"/>
    <w:rsid w:val="00C271E3"/>
    <w:rsid w:val="00C76312"/>
    <w:rsid w:val="00CA1EB2"/>
    <w:rsid w:val="00CD1147"/>
    <w:rsid w:val="00CF542F"/>
    <w:rsid w:val="00D17882"/>
    <w:rsid w:val="00D74021"/>
    <w:rsid w:val="00DB539C"/>
    <w:rsid w:val="00DD465F"/>
    <w:rsid w:val="00DE03AD"/>
    <w:rsid w:val="00E15F05"/>
    <w:rsid w:val="00E6343E"/>
    <w:rsid w:val="00E67F6B"/>
    <w:rsid w:val="00E80396"/>
    <w:rsid w:val="00EA7701"/>
    <w:rsid w:val="00EE5D6B"/>
    <w:rsid w:val="00F02084"/>
    <w:rsid w:val="00F03549"/>
    <w:rsid w:val="00F14610"/>
    <w:rsid w:val="00F21A26"/>
    <w:rsid w:val="00F633E0"/>
    <w:rsid w:val="00F703A9"/>
    <w:rsid w:val="00F73D64"/>
    <w:rsid w:val="00F73FCA"/>
    <w:rsid w:val="00F75692"/>
    <w:rsid w:val="00F75E37"/>
    <w:rsid w:val="00FA0BCD"/>
    <w:rsid w:val="00FF2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8CF63"/>
  <w15:chartTrackingRefBased/>
  <w15:docId w15:val="{F18561DC-0B5E-461B-9CAF-A79E7E23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F020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020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C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7C50"/>
  </w:style>
  <w:style w:type="paragraph" w:styleId="a6">
    <w:name w:val="footer"/>
    <w:basedOn w:val="a"/>
    <w:link w:val="a7"/>
    <w:uiPriority w:val="99"/>
    <w:unhideWhenUsed/>
    <w:rsid w:val="000B7C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7C50"/>
  </w:style>
  <w:style w:type="paragraph" w:styleId="a8">
    <w:name w:val="List Paragraph"/>
    <w:basedOn w:val="a"/>
    <w:uiPriority w:val="34"/>
    <w:qFormat/>
    <w:rsid w:val="00AE0F6A"/>
    <w:pPr>
      <w:ind w:left="720"/>
      <w:contextualSpacing/>
    </w:pPr>
  </w:style>
  <w:style w:type="paragraph" w:styleId="a9">
    <w:name w:val="No Spacing"/>
    <w:uiPriority w:val="1"/>
    <w:qFormat/>
    <w:rsid w:val="00E80396"/>
    <w:pPr>
      <w:spacing w:after="0" w:line="240" w:lineRule="auto"/>
    </w:pPr>
  </w:style>
  <w:style w:type="paragraph" w:styleId="aa">
    <w:name w:val="footnote text"/>
    <w:basedOn w:val="a"/>
    <w:link w:val="ab"/>
    <w:uiPriority w:val="99"/>
    <w:unhideWhenUsed/>
    <w:rsid w:val="007C7EA6"/>
    <w:pPr>
      <w:spacing w:after="0" w:line="240" w:lineRule="auto"/>
    </w:pPr>
    <w:rPr>
      <w:sz w:val="20"/>
      <w:szCs w:val="20"/>
    </w:rPr>
  </w:style>
  <w:style w:type="character" w:customStyle="1" w:styleId="ab">
    <w:name w:val="Текст сноски Знак"/>
    <w:basedOn w:val="a0"/>
    <w:link w:val="aa"/>
    <w:uiPriority w:val="99"/>
    <w:rsid w:val="007C7EA6"/>
    <w:rPr>
      <w:sz w:val="20"/>
      <w:szCs w:val="20"/>
    </w:rPr>
  </w:style>
  <w:style w:type="character" w:styleId="ac">
    <w:name w:val="footnote reference"/>
    <w:basedOn w:val="a0"/>
    <w:uiPriority w:val="99"/>
    <w:semiHidden/>
    <w:unhideWhenUsed/>
    <w:rsid w:val="007C7EA6"/>
    <w:rPr>
      <w:vertAlign w:val="superscript"/>
    </w:rPr>
  </w:style>
  <w:style w:type="character" w:styleId="ad">
    <w:name w:val="Hyperlink"/>
    <w:basedOn w:val="a0"/>
    <w:uiPriority w:val="99"/>
    <w:unhideWhenUsed/>
    <w:rsid w:val="00AA0656"/>
    <w:rPr>
      <w:color w:val="0563C1" w:themeColor="hyperlink"/>
      <w:u w:val="single"/>
    </w:rPr>
  </w:style>
  <w:style w:type="character" w:styleId="ae">
    <w:name w:val="Unresolved Mention"/>
    <w:basedOn w:val="a0"/>
    <w:uiPriority w:val="99"/>
    <w:semiHidden/>
    <w:unhideWhenUsed/>
    <w:rsid w:val="00AA0656"/>
    <w:rPr>
      <w:color w:val="605E5C"/>
      <w:shd w:val="clear" w:color="auto" w:fill="E1DFDD"/>
    </w:rPr>
  </w:style>
  <w:style w:type="character" w:customStyle="1" w:styleId="30">
    <w:name w:val="Заголовок 3 Знак"/>
    <w:basedOn w:val="a0"/>
    <w:link w:val="3"/>
    <w:uiPriority w:val="9"/>
    <w:rsid w:val="00F0208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0208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3508">
      <w:bodyDiv w:val="1"/>
      <w:marLeft w:val="0"/>
      <w:marRight w:val="0"/>
      <w:marTop w:val="0"/>
      <w:marBottom w:val="0"/>
      <w:divBdr>
        <w:top w:val="none" w:sz="0" w:space="0" w:color="auto"/>
        <w:left w:val="none" w:sz="0" w:space="0" w:color="auto"/>
        <w:bottom w:val="none" w:sz="0" w:space="0" w:color="auto"/>
        <w:right w:val="none" w:sz="0" w:space="0" w:color="auto"/>
      </w:divBdr>
    </w:div>
    <w:div w:id="277957909">
      <w:bodyDiv w:val="1"/>
      <w:marLeft w:val="0"/>
      <w:marRight w:val="0"/>
      <w:marTop w:val="0"/>
      <w:marBottom w:val="0"/>
      <w:divBdr>
        <w:top w:val="none" w:sz="0" w:space="0" w:color="auto"/>
        <w:left w:val="none" w:sz="0" w:space="0" w:color="auto"/>
        <w:bottom w:val="none" w:sz="0" w:space="0" w:color="auto"/>
        <w:right w:val="none" w:sz="0" w:space="0" w:color="auto"/>
      </w:divBdr>
      <w:divsChild>
        <w:div w:id="1217162310">
          <w:marLeft w:val="0"/>
          <w:marRight w:val="0"/>
          <w:marTop w:val="0"/>
          <w:marBottom w:val="0"/>
          <w:divBdr>
            <w:top w:val="single" w:sz="2" w:space="0" w:color="D9D9E3"/>
            <w:left w:val="single" w:sz="2" w:space="0" w:color="D9D9E3"/>
            <w:bottom w:val="single" w:sz="2" w:space="0" w:color="D9D9E3"/>
            <w:right w:val="single" w:sz="2" w:space="0" w:color="D9D9E3"/>
          </w:divBdr>
          <w:divsChild>
            <w:div w:id="1102192070">
              <w:marLeft w:val="0"/>
              <w:marRight w:val="0"/>
              <w:marTop w:val="0"/>
              <w:marBottom w:val="0"/>
              <w:divBdr>
                <w:top w:val="single" w:sz="2" w:space="0" w:color="D9D9E3"/>
                <w:left w:val="single" w:sz="2" w:space="0" w:color="D9D9E3"/>
                <w:bottom w:val="single" w:sz="2" w:space="0" w:color="D9D9E3"/>
                <w:right w:val="single" w:sz="2" w:space="0" w:color="D9D9E3"/>
              </w:divBdr>
              <w:divsChild>
                <w:div w:id="257714672">
                  <w:marLeft w:val="0"/>
                  <w:marRight w:val="0"/>
                  <w:marTop w:val="0"/>
                  <w:marBottom w:val="0"/>
                  <w:divBdr>
                    <w:top w:val="single" w:sz="2" w:space="0" w:color="D9D9E3"/>
                    <w:left w:val="single" w:sz="2" w:space="0" w:color="D9D9E3"/>
                    <w:bottom w:val="single" w:sz="2" w:space="0" w:color="D9D9E3"/>
                    <w:right w:val="single" w:sz="2" w:space="0" w:color="D9D9E3"/>
                  </w:divBdr>
                  <w:divsChild>
                    <w:div w:id="1930383219">
                      <w:marLeft w:val="0"/>
                      <w:marRight w:val="0"/>
                      <w:marTop w:val="0"/>
                      <w:marBottom w:val="0"/>
                      <w:divBdr>
                        <w:top w:val="single" w:sz="2" w:space="0" w:color="D9D9E3"/>
                        <w:left w:val="single" w:sz="2" w:space="0" w:color="D9D9E3"/>
                        <w:bottom w:val="single" w:sz="2" w:space="0" w:color="D9D9E3"/>
                        <w:right w:val="single" w:sz="2" w:space="0" w:color="D9D9E3"/>
                      </w:divBdr>
                      <w:divsChild>
                        <w:div w:id="838547600">
                          <w:marLeft w:val="0"/>
                          <w:marRight w:val="0"/>
                          <w:marTop w:val="0"/>
                          <w:marBottom w:val="0"/>
                          <w:divBdr>
                            <w:top w:val="single" w:sz="2" w:space="0" w:color="auto"/>
                            <w:left w:val="single" w:sz="2" w:space="0" w:color="auto"/>
                            <w:bottom w:val="single" w:sz="6" w:space="0" w:color="auto"/>
                            <w:right w:val="single" w:sz="2" w:space="0" w:color="auto"/>
                          </w:divBdr>
                          <w:divsChild>
                            <w:div w:id="801115642">
                              <w:marLeft w:val="0"/>
                              <w:marRight w:val="0"/>
                              <w:marTop w:val="100"/>
                              <w:marBottom w:val="100"/>
                              <w:divBdr>
                                <w:top w:val="single" w:sz="2" w:space="0" w:color="D9D9E3"/>
                                <w:left w:val="single" w:sz="2" w:space="0" w:color="D9D9E3"/>
                                <w:bottom w:val="single" w:sz="2" w:space="0" w:color="D9D9E3"/>
                                <w:right w:val="single" w:sz="2" w:space="0" w:color="D9D9E3"/>
                              </w:divBdr>
                              <w:divsChild>
                                <w:div w:id="1362633201">
                                  <w:marLeft w:val="0"/>
                                  <w:marRight w:val="0"/>
                                  <w:marTop w:val="0"/>
                                  <w:marBottom w:val="0"/>
                                  <w:divBdr>
                                    <w:top w:val="single" w:sz="2" w:space="0" w:color="D9D9E3"/>
                                    <w:left w:val="single" w:sz="2" w:space="0" w:color="D9D9E3"/>
                                    <w:bottom w:val="single" w:sz="2" w:space="0" w:color="D9D9E3"/>
                                    <w:right w:val="single" w:sz="2" w:space="0" w:color="D9D9E3"/>
                                  </w:divBdr>
                                  <w:divsChild>
                                    <w:div w:id="781923714">
                                      <w:marLeft w:val="0"/>
                                      <w:marRight w:val="0"/>
                                      <w:marTop w:val="0"/>
                                      <w:marBottom w:val="0"/>
                                      <w:divBdr>
                                        <w:top w:val="single" w:sz="2" w:space="0" w:color="D9D9E3"/>
                                        <w:left w:val="single" w:sz="2" w:space="0" w:color="D9D9E3"/>
                                        <w:bottom w:val="single" w:sz="2" w:space="0" w:color="D9D9E3"/>
                                        <w:right w:val="single" w:sz="2" w:space="0" w:color="D9D9E3"/>
                                      </w:divBdr>
                                      <w:divsChild>
                                        <w:div w:id="2102095888">
                                          <w:marLeft w:val="0"/>
                                          <w:marRight w:val="0"/>
                                          <w:marTop w:val="0"/>
                                          <w:marBottom w:val="0"/>
                                          <w:divBdr>
                                            <w:top w:val="single" w:sz="2" w:space="0" w:color="D9D9E3"/>
                                            <w:left w:val="single" w:sz="2" w:space="0" w:color="D9D9E3"/>
                                            <w:bottom w:val="single" w:sz="2" w:space="0" w:color="D9D9E3"/>
                                            <w:right w:val="single" w:sz="2" w:space="0" w:color="D9D9E3"/>
                                          </w:divBdr>
                                          <w:divsChild>
                                            <w:div w:id="1330213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03616408">
          <w:marLeft w:val="0"/>
          <w:marRight w:val="0"/>
          <w:marTop w:val="0"/>
          <w:marBottom w:val="0"/>
          <w:divBdr>
            <w:top w:val="none" w:sz="0" w:space="0" w:color="auto"/>
            <w:left w:val="none" w:sz="0" w:space="0" w:color="auto"/>
            <w:bottom w:val="none" w:sz="0" w:space="0" w:color="auto"/>
            <w:right w:val="none" w:sz="0" w:space="0" w:color="auto"/>
          </w:divBdr>
        </w:div>
      </w:divsChild>
    </w:div>
    <w:div w:id="451287754">
      <w:bodyDiv w:val="1"/>
      <w:marLeft w:val="0"/>
      <w:marRight w:val="0"/>
      <w:marTop w:val="0"/>
      <w:marBottom w:val="0"/>
      <w:divBdr>
        <w:top w:val="none" w:sz="0" w:space="0" w:color="auto"/>
        <w:left w:val="none" w:sz="0" w:space="0" w:color="auto"/>
        <w:bottom w:val="none" w:sz="0" w:space="0" w:color="auto"/>
        <w:right w:val="none" w:sz="0" w:space="0" w:color="auto"/>
      </w:divBdr>
      <w:divsChild>
        <w:div w:id="966082864">
          <w:marLeft w:val="0"/>
          <w:marRight w:val="0"/>
          <w:marTop w:val="0"/>
          <w:marBottom w:val="0"/>
          <w:divBdr>
            <w:top w:val="none" w:sz="0" w:space="0" w:color="auto"/>
            <w:left w:val="none" w:sz="0" w:space="0" w:color="auto"/>
            <w:bottom w:val="none" w:sz="0" w:space="0" w:color="auto"/>
            <w:right w:val="none" w:sz="0" w:space="0" w:color="auto"/>
          </w:divBdr>
        </w:div>
        <w:div w:id="1189829676">
          <w:marLeft w:val="0"/>
          <w:marRight w:val="0"/>
          <w:marTop w:val="0"/>
          <w:marBottom w:val="0"/>
          <w:divBdr>
            <w:top w:val="none" w:sz="0" w:space="0" w:color="auto"/>
            <w:left w:val="none" w:sz="0" w:space="0" w:color="auto"/>
            <w:bottom w:val="none" w:sz="0" w:space="0" w:color="auto"/>
            <w:right w:val="none" w:sz="0" w:space="0" w:color="auto"/>
          </w:divBdr>
          <w:divsChild>
            <w:div w:id="1611430442">
              <w:marLeft w:val="0"/>
              <w:marRight w:val="0"/>
              <w:marTop w:val="0"/>
              <w:marBottom w:val="0"/>
              <w:divBdr>
                <w:top w:val="dashed" w:sz="6" w:space="8" w:color="BFBFBF"/>
                <w:left w:val="none" w:sz="0" w:space="0" w:color="auto"/>
                <w:bottom w:val="none" w:sz="0" w:space="0" w:color="auto"/>
                <w:right w:val="none" w:sz="0" w:space="0" w:color="auto"/>
              </w:divBdr>
              <w:divsChild>
                <w:div w:id="921255876">
                  <w:marLeft w:val="300"/>
                  <w:marRight w:val="0"/>
                  <w:marTop w:val="0"/>
                  <w:marBottom w:val="0"/>
                  <w:divBdr>
                    <w:top w:val="none" w:sz="0" w:space="0" w:color="auto"/>
                    <w:left w:val="none" w:sz="0" w:space="0" w:color="auto"/>
                    <w:bottom w:val="dashed" w:sz="6" w:space="8" w:color="BFBFBF"/>
                    <w:right w:val="none" w:sz="0" w:space="0" w:color="auto"/>
                  </w:divBdr>
                  <w:divsChild>
                    <w:div w:id="1877162203">
                      <w:marLeft w:val="0"/>
                      <w:marRight w:val="0"/>
                      <w:marTop w:val="0"/>
                      <w:marBottom w:val="0"/>
                      <w:divBdr>
                        <w:top w:val="none" w:sz="0" w:space="0" w:color="auto"/>
                        <w:left w:val="none" w:sz="0" w:space="0" w:color="auto"/>
                        <w:bottom w:val="none" w:sz="0" w:space="0" w:color="auto"/>
                        <w:right w:val="none" w:sz="0" w:space="0" w:color="auto"/>
                      </w:divBdr>
                    </w:div>
                  </w:divsChild>
                </w:div>
                <w:div w:id="1079255360">
                  <w:marLeft w:val="300"/>
                  <w:marRight w:val="0"/>
                  <w:marTop w:val="0"/>
                  <w:marBottom w:val="0"/>
                  <w:divBdr>
                    <w:top w:val="none" w:sz="0" w:space="0" w:color="auto"/>
                    <w:left w:val="none" w:sz="0" w:space="0" w:color="auto"/>
                    <w:bottom w:val="dashed" w:sz="6" w:space="8" w:color="BFBFBF"/>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50561274">
                  <w:marLeft w:val="300"/>
                  <w:marRight w:val="0"/>
                  <w:marTop w:val="0"/>
                  <w:marBottom w:val="0"/>
                  <w:divBdr>
                    <w:top w:val="none" w:sz="0" w:space="0" w:color="auto"/>
                    <w:left w:val="none" w:sz="0" w:space="0" w:color="auto"/>
                    <w:bottom w:val="dashed" w:sz="6" w:space="8" w:color="BFBFBF"/>
                    <w:right w:val="none" w:sz="0" w:space="0" w:color="auto"/>
                  </w:divBdr>
                  <w:divsChild>
                    <w:div w:id="432090796">
                      <w:marLeft w:val="0"/>
                      <w:marRight w:val="0"/>
                      <w:marTop w:val="0"/>
                      <w:marBottom w:val="0"/>
                      <w:divBdr>
                        <w:top w:val="none" w:sz="0" w:space="0" w:color="auto"/>
                        <w:left w:val="none" w:sz="0" w:space="0" w:color="auto"/>
                        <w:bottom w:val="none" w:sz="0" w:space="0" w:color="auto"/>
                        <w:right w:val="none" w:sz="0" w:space="0" w:color="auto"/>
                      </w:divBdr>
                    </w:div>
                  </w:divsChild>
                </w:div>
                <w:div w:id="1719278656">
                  <w:marLeft w:val="300"/>
                  <w:marRight w:val="0"/>
                  <w:marTop w:val="0"/>
                  <w:marBottom w:val="0"/>
                  <w:divBdr>
                    <w:top w:val="none" w:sz="0" w:space="0" w:color="auto"/>
                    <w:left w:val="none" w:sz="0" w:space="0" w:color="auto"/>
                    <w:bottom w:val="dashed" w:sz="6" w:space="8" w:color="BFBFBF"/>
                    <w:right w:val="none" w:sz="0" w:space="0" w:color="auto"/>
                  </w:divBdr>
                  <w:divsChild>
                    <w:div w:id="16271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64262">
      <w:bodyDiv w:val="1"/>
      <w:marLeft w:val="0"/>
      <w:marRight w:val="0"/>
      <w:marTop w:val="0"/>
      <w:marBottom w:val="0"/>
      <w:divBdr>
        <w:top w:val="none" w:sz="0" w:space="0" w:color="auto"/>
        <w:left w:val="none" w:sz="0" w:space="0" w:color="auto"/>
        <w:bottom w:val="none" w:sz="0" w:space="0" w:color="auto"/>
        <w:right w:val="none" w:sz="0" w:space="0" w:color="auto"/>
      </w:divBdr>
    </w:div>
    <w:div w:id="636377886">
      <w:bodyDiv w:val="1"/>
      <w:marLeft w:val="0"/>
      <w:marRight w:val="0"/>
      <w:marTop w:val="0"/>
      <w:marBottom w:val="0"/>
      <w:divBdr>
        <w:top w:val="none" w:sz="0" w:space="0" w:color="auto"/>
        <w:left w:val="none" w:sz="0" w:space="0" w:color="auto"/>
        <w:bottom w:val="none" w:sz="0" w:space="0" w:color="auto"/>
        <w:right w:val="none" w:sz="0" w:space="0" w:color="auto"/>
      </w:divBdr>
      <w:divsChild>
        <w:div w:id="1428388072">
          <w:marLeft w:val="0"/>
          <w:marRight w:val="0"/>
          <w:marTop w:val="0"/>
          <w:marBottom w:val="0"/>
          <w:divBdr>
            <w:top w:val="single" w:sz="2" w:space="0" w:color="D9D9E3"/>
            <w:left w:val="single" w:sz="2" w:space="0" w:color="D9D9E3"/>
            <w:bottom w:val="single" w:sz="2" w:space="0" w:color="D9D9E3"/>
            <w:right w:val="single" w:sz="2" w:space="0" w:color="D9D9E3"/>
          </w:divBdr>
          <w:divsChild>
            <w:div w:id="34356440">
              <w:marLeft w:val="0"/>
              <w:marRight w:val="0"/>
              <w:marTop w:val="0"/>
              <w:marBottom w:val="0"/>
              <w:divBdr>
                <w:top w:val="single" w:sz="2" w:space="0" w:color="D9D9E3"/>
                <w:left w:val="single" w:sz="2" w:space="0" w:color="D9D9E3"/>
                <w:bottom w:val="single" w:sz="2" w:space="0" w:color="D9D9E3"/>
                <w:right w:val="single" w:sz="2" w:space="0" w:color="D9D9E3"/>
              </w:divBdr>
              <w:divsChild>
                <w:div w:id="1201478247">
                  <w:marLeft w:val="0"/>
                  <w:marRight w:val="0"/>
                  <w:marTop w:val="0"/>
                  <w:marBottom w:val="0"/>
                  <w:divBdr>
                    <w:top w:val="single" w:sz="2" w:space="0" w:color="D9D9E3"/>
                    <w:left w:val="single" w:sz="2" w:space="0" w:color="D9D9E3"/>
                    <w:bottom w:val="single" w:sz="2" w:space="0" w:color="D9D9E3"/>
                    <w:right w:val="single" w:sz="2" w:space="0" w:color="D9D9E3"/>
                  </w:divBdr>
                  <w:divsChild>
                    <w:div w:id="1882209426">
                      <w:marLeft w:val="0"/>
                      <w:marRight w:val="0"/>
                      <w:marTop w:val="0"/>
                      <w:marBottom w:val="0"/>
                      <w:divBdr>
                        <w:top w:val="single" w:sz="2" w:space="0" w:color="D9D9E3"/>
                        <w:left w:val="single" w:sz="2" w:space="0" w:color="D9D9E3"/>
                        <w:bottom w:val="single" w:sz="2" w:space="0" w:color="D9D9E3"/>
                        <w:right w:val="single" w:sz="2" w:space="0" w:color="D9D9E3"/>
                      </w:divBdr>
                      <w:divsChild>
                        <w:div w:id="91778172">
                          <w:marLeft w:val="0"/>
                          <w:marRight w:val="0"/>
                          <w:marTop w:val="0"/>
                          <w:marBottom w:val="0"/>
                          <w:divBdr>
                            <w:top w:val="single" w:sz="2" w:space="0" w:color="auto"/>
                            <w:left w:val="single" w:sz="2" w:space="0" w:color="auto"/>
                            <w:bottom w:val="single" w:sz="6" w:space="0" w:color="auto"/>
                            <w:right w:val="single" w:sz="2" w:space="0" w:color="auto"/>
                          </w:divBdr>
                          <w:divsChild>
                            <w:div w:id="850148993">
                              <w:marLeft w:val="0"/>
                              <w:marRight w:val="0"/>
                              <w:marTop w:val="100"/>
                              <w:marBottom w:val="100"/>
                              <w:divBdr>
                                <w:top w:val="single" w:sz="2" w:space="0" w:color="D9D9E3"/>
                                <w:left w:val="single" w:sz="2" w:space="0" w:color="D9D9E3"/>
                                <w:bottom w:val="single" w:sz="2" w:space="0" w:color="D9D9E3"/>
                                <w:right w:val="single" w:sz="2" w:space="0" w:color="D9D9E3"/>
                              </w:divBdr>
                              <w:divsChild>
                                <w:div w:id="1047989370">
                                  <w:marLeft w:val="0"/>
                                  <w:marRight w:val="0"/>
                                  <w:marTop w:val="0"/>
                                  <w:marBottom w:val="0"/>
                                  <w:divBdr>
                                    <w:top w:val="single" w:sz="2" w:space="0" w:color="D9D9E3"/>
                                    <w:left w:val="single" w:sz="2" w:space="0" w:color="D9D9E3"/>
                                    <w:bottom w:val="single" w:sz="2" w:space="0" w:color="D9D9E3"/>
                                    <w:right w:val="single" w:sz="2" w:space="0" w:color="D9D9E3"/>
                                  </w:divBdr>
                                  <w:divsChild>
                                    <w:div w:id="898320427">
                                      <w:marLeft w:val="0"/>
                                      <w:marRight w:val="0"/>
                                      <w:marTop w:val="0"/>
                                      <w:marBottom w:val="0"/>
                                      <w:divBdr>
                                        <w:top w:val="single" w:sz="2" w:space="0" w:color="D9D9E3"/>
                                        <w:left w:val="single" w:sz="2" w:space="0" w:color="D9D9E3"/>
                                        <w:bottom w:val="single" w:sz="2" w:space="0" w:color="D9D9E3"/>
                                        <w:right w:val="single" w:sz="2" w:space="0" w:color="D9D9E3"/>
                                      </w:divBdr>
                                      <w:divsChild>
                                        <w:div w:id="1641419108">
                                          <w:marLeft w:val="0"/>
                                          <w:marRight w:val="0"/>
                                          <w:marTop w:val="0"/>
                                          <w:marBottom w:val="0"/>
                                          <w:divBdr>
                                            <w:top w:val="single" w:sz="2" w:space="0" w:color="D9D9E3"/>
                                            <w:left w:val="single" w:sz="2" w:space="0" w:color="D9D9E3"/>
                                            <w:bottom w:val="single" w:sz="2" w:space="0" w:color="D9D9E3"/>
                                            <w:right w:val="single" w:sz="2" w:space="0" w:color="D9D9E3"/>
                                          </w:divBdr>
                                          <w:divsChild>
                                            <w:div w:id="1121538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04162711">
          <w:marLeft w:val="0"/>
          <w:marRight w:val="0"/>
          <w:marTop w:val="0"/>
          <w:marBottom w:val="0"/>
          <w:divBdr>
            <w:top w:val="none" w:sz="0" w:space="0" w:color="auto"/>
            <w:left w:val="none" w:sz="0" w:space="0" w:color="auto"/>
            <w:bottom w:val="none" w:sz="0" w:space="0" w:color="auto"/>
            <w:right w:val="none" w:sz="0" w:space="0" w:color="auto"/>
          </w:divBdr>
        </w:div>
      </w:divsChild>
    </w:div>
    <w:div w:id="653030322">
      <w:bodyDiv w:val="1"/>
      <w:marLeft w:val="0"/>
      <w:marRight w:val="0"/>
      <w:marTop w:val="0"/>
      <w:marBottom w:val="0"/>
      <w:divBdr>
        <w:top w:val="none" w:sz="0" w:space="0" w:color="auto"/>
        <w:left w:val="none" w:sz="0" w:space="0" w:color="auto"/>
        <w:bottom w:val="none" w:sz="0" w:space="0" w:color="auto"/>
        <w:right w:val="none" w:sz="0" w:space="0" w:color="auto"/>
      </w:divBdr>
    </w:div>
    <w:div w:id="869073922">
      <w:bodyDiv w:val="1"/>
      <w:marLeft w:val="0"/>
      <w:marRight w:val="0"/>
      <w:marTop w:val="0"/>
      <w:marBottom w:val="0"/>
      <w:divBdr>
        <w:top w:val="none" w:sz="0" w:space="0" w:color="auto"/>
        <w:left w:val="none" w:sz="0" w:space="0" w:color="auto"/>
        <w:bottom w:val="none" w:sz="0" w:space="0" w:color="auto"/>
        <w:right w:val="none" w:sz="0" w:space="0" w:color="auto"/>
      </w:divBdr>
    </w:div>
    <w:div w:id="1012225140">
      <w:bodyDiv w:val="1"/>
      <w:marLeft w:val="0"/>
      <w:marRight w:val="0"/>
      <w:marTop w:val="0"/>
      <w:marBottom w:val="0"/>
      <w:divBdr>
        <w:top w:val="none" w:sz="0" w:space="0" w:color="auto"/>
        <w:left w:val="none" w:sz="0" w:space="0" w:color="auto"/>
        <w:bottom w:val="none" w:sz="0" w:space="0" w:color="auto"/>
        <w:right w:val="none" w:sz="0" w:space="0" w:color="auto"/>
      </w:divBdr>
    </w:div>
    <w:div w:id="1348485607">
      <w:bodyDiv w:val="1"/>
      <w:marLeft w:val="0"/>
      <w:marRight w:val="0"/>
      <w:marTop w:val="0"/>
      <w:marBottom w:val="0"/>
      <w:divBdr>
        <w:top w:val="none" w:sz="0" w:space="0" w:color="auto"/>
        <w:left w:val="none" w:sz="0" w:space="0" w:color="auto"/>
        <w:bottom w:val="none" w:sz="0" w:space="0" w:color="auto"/>
        <w:right w:val="none" w:sz="0" w:space="0" w:color="auto"/>
      </w:divBdr>
    </w:div>
    <w:div w:id="1656835647">
      <w:bodyDiv w:val="1"/>
      <w:marLeft w:val="0"/>
      <w:marRight w:val="0"/>
      <w:marTop w:val="0"/>
      <w:marBottom w:val="0"/>
      <w:divBdr>
        <w:top w:val="none" w:sz="0" w:space="0" w:color="auto"/>
        <w:left w:val="none" w:sz="0" w:space="0" w:color="auto"/>
        <w:bottom w:val="none" w:sz="0" w:space="0" w:color="auto"/>
        <w:right w:val="none" w:sz="0" w:space="0" w:color="auto"/>
      </w:divBdr>
    </w:div>
    <w:div w:id="20650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ru/news-room/fact-sheets/detail/noncommunicable-diseases" TargetMode="External"/><Relationship Id="rId13" Type="http://schemas.openxmlformats.org/officeDocument/2006/relationships/hyperlink" Target="https://www.who.int/teams/noncommunicable-diseases/surveillance/systems-tools/steps/manua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93/eurheartj/ehs0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ymynapazova@oshsu.kg%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pniz.ru/" TargetMode="External"/><Relationship Id="rId5" Type="http://schemas.openxmlformats.org/officeDocument/2006/relationships/webSettings" Target="webSettings.xml"/><Relationship Id="rId15" Type="http://schemas.openxmlformats.org/officeDocument/2006/relationships/hyperlink" Target="mailto:sturdaliev@oshsu.kg" TargetMode="External"/><Relationship Id="rId10" Type="http://schemas.openxmlformats.org/officeDocument/2006/relationships/hyperlink" Target="https://www.mediasphera.ru/journal/terapevticheskij-arkhiv" TargetMode="External"/><Relationship Id="rId4" Type="http://schemas.openxmlformats.org/officeDocument/2006/relationships/settings" Target="settings.xml"/><Relationship Id="rId9" Type="http://schemas.openxmlformats.org/officeDocument/2006/relationships/hyperlink" Target="https://www.mediasphera.ru/issues/terapevticheskij-arkhiv/2017/1/downloads/ru/1004036602016011005" TargetMode="External"/><Relationship Id="rId14" Type="http://schemas.openxmlformats.org/officeDocument/2006/relationships/hyperlink" Target="https://www.who.int/teams/noncommunicable-diseases/surveillance/systems-tools/steps/instr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AB06-4E82-4D38-B4A7-D902A4E0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2548</Words>
  <Characters>14527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Turdaliev Samatbek</cp:lastModifiedBy>
  <cp:revision>8</cp:revision>
  <dcterms:created xsi:type="dcterms:W3CDTF">2024-02-21T11:18:00Z</dcterms:created>
  <dcterms:modified xsi:type="dcterms:W3CDTF">2024-03-16T08:53:00Z</dcterms:modified>
</cp:coreProperties>
</file>